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KV.2006.00074 vom 28. März 2008</w:t>
      </w:r>
    </w:p>
    <w:p>
      <w:r>
        <w:t>ZH Sozialversicherungsgericht, 2008-03-28, DE</w:t>
      </w:r>
    </w:p>
    <w:p>
      <w:r>
        <w:rPr>
          <w:b/>
        </w:rPr>
        <w:t xml:space="preserve">Quelle: </w:t>
      </w:r>
      <w:r>
        <w:t>https://mcp.opencaselaw.ch/entscheid/zh_sozialversicherungsgericht_KV.2006.00074</w:t>
      </w:r>
    </w:p>
    <w:p>
      <w:r>
        <w:t>FR: ZH_SOZIALVERSICHERUNGSGERICHT KV.2006.00074 du 28 mars 2008</w:t>
      </w:r>
    </w:p>
    <w:p>
      <w:r>
        <w:t>IT: ZH_SOZIALVERSICHERUNGSGERICHT KV.2006.00074 del 28 marzo 2008</w:t>
      </w:r>
    </w:p>
    <w:p>
      <w:pPr>
        <w:pStyle w:val="Heading2"/>
      </w:pPr>
      <w:r>
        <w:t>Erwägungen</w:t>
      </w:r>
    </w:p>
    <w:p>
      <w:r>
        <w:rPr>
          <w:b/>
        </w:rPr>
        <w:t>E. 1</w:t>
      </w:r>
    </w:p>
    <w:p>
      <w:r>
        <w:t>1.1Â Â Â Â  Die Leistungen, deren Kosten von der obligatorischen Krankenpflegeversicherung bei Krankheit zu Ã¼bernehmen sind, werden in Art. 25 des Bundesgesetzes Ã¼ber die Krankenversicherung (KVG) in allgemeiner Weise umschrieben. Im Vordergrund stehen die Leistungen der Ãrzte und Ãrztinnen, dann aber auch der Chiropraktoren und Chiropraktorinnen sowie der Personen, die im Auftrag von Ãrzten und Ãrztinnen Leistungen erbringen.</w:t>
      </w:r>
    </w:p>
    <w:p>
      <w:r>
        <w:t>1.2Â Â Â Â  Die Leistungen der ZahnÃ¤rzte und ZahnÃ¤rztinnen sind in der genannten Bestimmung nicht aufgefÃ¼hrt. Die Kosten dieser Leistungen sollen im Krankheitsfalle der obligatorischen Krankenpflegeversicherung nur in eingeschrÃ¤nktem Masse Ã¼berbunden werden. Nach Art. 31 Abs. 1 lit. a KVG Ã¼bernimmt die obligatorische Krankenpflegeversicherung die Kosten der zahnÃ¤rztlichen Behandlung unter anderem dann, wenn diese durch eine schwere, nicht vermeidbare Erkrankung des Kausystems bedingt ist. Zu den schweren, nicht vermeidbaren Erkrankungen des Kausystems gehÃ¶ren namentlich Erkrankungen des Kieferknochens und der Weichteile, unter anderem Osteopathien des Kiefers (Art. 17 lit. c Ziff. 3 KLV).</w:t>
      </w:r>
    </w:p>
    <w:p>
      <w:r>
        <w:t>1.3Â Â Â Â Â Â Â Â  Voraussetzung fÃ¼r die Leistungspflicht ist, dass das Leiden Krankheitswert erreicht; die Behandlung ist nur so weit von der Versicherung zu Ã¼bernehmen, wie es der Krankheitswert des Leidens notwendig macht (Art. 17 Ingress KLV in Verbindung mit Art. 33 lit. d der Verordnung Ã¼ber die Krankenversicherung, KVV, und Art. 33 Abs. 2 und 5 KVG).</w:t>
      </w:r>
    </w:p>
    <w:p>
      <w:r>
        <w:t>Der Begriff der schweren Kausystemerkrankung gemÃ¤ss Art. 31 Abs. 1 lit. a KVG Ã¼bersteigt den fÃ¼r die soziale Krankenversicherung allgemein geltenden Krankheitswert des Art. 3 Abs. 1 des Bundesgesetzes Ã¼ber den Allgemeinen Teil des Sozialversicherungsrechts (ATSG) beziehungsweise altArt. 2 Abs. 1 KVG, indem er eine qualifizierte BeeintrÃ¤chtigung der Gesundheit im Sinne schwerer pathologischer Erscheinungsformen voraussetzt. Er soll vom allgemeinen Krankheitsbegriff abgrenzen (BGE 127 V 328, 333 Erw. 5a und 5b; 130 V 467 Erw. 3.2; Gebhard Eugster, Krankenversicherung, in: Schweizerisches Bundesverwaltungsrecht [SBVR]/Soziale Sicherheit, 2. Auflage, Basel/Genf/MÃ¼nchen 2006, S. 538 Rz 430).</w:t>
      </w:r>
    </w:p>
    <w:p>
      <w:r>
        <w:t>Â Â Â Â Â Â Â Â  Allgemein setzt eine schwere, nicht vermeidbare Erkrankung des Kausystems im Sinne von Art. 17 Ingress KLV ein durch prophylaktische Massnahmen im Sinne und im Rahmen zumutbarer Mund- und Zahnhygiene (BGE 128 V 59 und 70) nicht zu verhinderndes pathologisches Geschehen voraus, welches zu erheblichen SchÃ¤den an ZÃ¤hnen, Kieferknochen oder Weichteilen gefÃ¼hrt hat oder nach klinischem und allenfalls radiologischem Befund mit hoher Wahrscheinlichkeit dazu fÃ¼hren wÃ¼rde (BGE 127 V 328 E. 6a/bb und E. 7a S. 335f.).</w:t>
      </w:r>
    </w:p>
    <w:p>
      <w:r>
        <w:rPr>
          <w:b/>
        </w:rPr>
        <w:t>E. 2</w:t>
      </w:r>
    </w:p>
    <w:p>
      <w:r>
        <w:t>2.1Â Â Â Â  Im Streit zwischen den Parteien ist, ob die BeschwerdefÃ¼hrerin im Zeitpunkt der operativen Behandlung vom 23. Juni 2004 an einer Osteopathie des Oberkiefers im Sinne von Art. 17 lit. c Ziff. 3 KLV litt.</w:t>
      </w:r>
    </w:p>
    <w:p>
      <w:r>
        <w:t>2.2Â Â Â Â  Aus den medizinischen Akten ergibt sich folgendes Bild:</w:t>
      </w:r>
    </w:p>
    <w:p>
      <w:r>
        <w:t>2.2.1Â Â  Der Befund von Dr. B.___ in seinem Arztzeugnis vom 23. Juni 2004 lautet auf einen Status nach Le Fort I-Osteotomie und Beckenkammtransplantation im Oberkiefer bei nun kontinuierlicher Knochenresektion wegen der Vollprothese und stÃ¶rendem Osteosynthesematerial. Um nicht in eine prothetisch nicht mehr versorgbare Situation zu kommen, sei der geplante Eingriff mit Entfernung des Osteosynthesematerials, dem Setzen von Implantaten mit gleichzeitigem Sinuslift und Alveolarfortsatzaufbau und eine rein implantatgetragene prothetische Versorgung dringend notwendig (Urk. 8/41).</w:t>
      </w:r>
    </w:p>
    <w:p>
      <w:r>
        <w:t>Â Â Â Â Â Â Â Â  Eine HR-Computertomographie des Oberkiefers (Dentascan) vom 20. April 2004 des E.___ an der Privatklinik Bethanien zeigte eine massive Atrophie der Knochenleiste des Oberkiefers. Diese sei gut pneumatisiert. Es verbleibe im Bereich der Oberkieferzahnleiste sehr wenig ossÃ¤res Material fÃ¼r eine Implantation (Urk. 8/39). In seinem neuerlichen KostenÃ¼bernahmegesuch vom 4. November 2004 legte Dr. B.___ dar, dass bei der BeschwerdefÃ¼hrerin vor Jahren im G.___ eine Le Fort I-Osteotomie mit Knocheninterposition durchgefÃ¼hrt worden sei. Auf Grund der Fehlbelastung durch die Prothese habe der Kieferkamm erneut atrophiert. Bereits damals seien die Kosten durch die Krankenkasse Ã¼bernommen worden. Um einen weitern Eingriff in diesem Ausmass zu vermeiden, wÃ¤re es gemÃ¤ss Dr. B.___ sehr sinnvoll, Implantate zu setzen, um den noch vorhandenen Knochen zu schÃ¼tzen (Urk. 8/38). Am 28. Januar 2005 beantwortete Dr. B.___ den Fragenkatalog der Kasse vom 2. Dezember 2004 dahingehend, dass die Le Fort I-Osteotomie mit Beckenkammtransplantation in den Jahren 1982/1983, die Revision mit Rippentransplantation 1985 durchgefÃ¼hrt und die gesamte chirurgische Sanierung abgesehen von den RÃ¶ntgenbildern von der Krankenkasse Ã¼bernommen worden sei. Er stellte die Diagnose einer Osteopathie im Sinne von Art. 17 lit. c Ziff. 3 KLV und erklÃ¤rte, dass mindestens 6 Implantate gesetzt werden mÃ¼ssten (Urk. 8/34, 8/35).</w:t>
      </w:r>
    </w:p>
    <w:p>
      <w:r>
        <w:t>2.2.2Â Â  Dr. C.___ stellte sich am 4. Februar 2005 auf den Standpunkt, dass die KostenÃ¼bernahme durch die Krankenkasse im Jahr 1985 fÃ¼r die heutige Situation keine Rolle spiele, da eine neue gesetzliche Situation gegeben sei und es nicht um die Nachversorgung einer Unfallbehandlung gehe. Allerdings ging er davon aus, dass die BeschwerdefÃ¼hrerin vor 20 Jahren in der Tat Ã¼ber eine krankhaft reduzierte Knochensituation verfÃ¼gt habe, um eine solche Operation zu rechtfertigen.</w:t>
      </w:r>
    </w:p>
    <w:p>
      <w:r>
        <w:t>Â Â Â Â Â Â Â Â  Angaben, welche den Schluss auf das Vorliegen einer Osteopathie zuliessen, lÃ¤gen aber keine vor. Der noch zahntragende Knochenanteil im Unterkiefer erscheine normal, sodass eine systemische Knochenerkrankung im Bereich der Kiefer als eher unwahrscheinlich zu beurteilen sei. Der Knochenverlust durch die Prothese im Oberkiefer sei nicht krankhaft, sondern teilweise iatrogen, teilweise durch ungenÃ¼gende Nachsorge und die verbliebene Unterkiefereigenbezahnung bedingt (Urk. 8/33).</w:t>
      </w:r>
    </w:p>
    <w:p>
      <w:r>
        <w:t>2.2.3Â Â  Dr. B.___ bestÃ¤tigte mit Schreiben vom 20. Juni 2005 zu Handen des Rechtsvertreters der BeschwerdefÃ¼hrerin, dass es fÃ¼r ihn absolut unbestritten sei, dass die BeschwerdefÃ¼hrerin an einer aussergewÃ¶hnlich schlechten KnochenqualitÃ¤t (Klasse IV) leide. Diese Situation fÃ¼hre dazu, dass durch die Belastung mittels einer Vollprothese die Patientin sehr bald in eine Situation komme, die prothetisch nicht mehr zu versorgen sei (Urk. 8/26). In einer neuerlichen Stellungnahme von Dr. C.___ vom 31. August 2005 wies dieser unter anderem darauf hin, dass die Versicherung die Notwendigkeit einer implantatgestÃ¼tzten prothetischen Versorgung im vorliegenden Fall nie in Abrede gestellt habe. Umstritten sei einzig, ob diese Implantate und allenfalls wie viele eine Leistungspflicht darstellen wÃ¼rden (Urk. 8/23).</w:t>
      </w:r>
    </w:p>
    <w:p>
      <w:r>
        <w:t>Â Â Â Â Â Â Â Â  In seinem Kostengutsprachegesuch fÃ¼r eine neuerliche Knochentransplantation mittels SchÃ¤deldachknochen vom 25. Oktober 2005 legte Prof. Dr. K.___ dar, dass die bei der vorliegend im Streite stehenden Behandlung eingesetzten Implantate wieder verloren gegangen seien. Der jetzige Zustand sei klar und eindeutig am Computertomogramm sichtbar und bestehe im vÃ¶lligen Abbau des Oberkieferknochens, so dass zwischen Kiefer- und MundhÃ¶hle nur eine hauchdÃ¼nne Knochenschicht vorliege, die teilweise auch fehle. ZusÃ¤tzlich mÃ¼sse unterstrichen werden, dass die BeschwerdefÃ¼hrerin an einer Osteoporose leide und eine Atrophie der Cawood Klasse VI vorliege (Urk. 8/17). Die Aufforderung der Krankenkasse vom 16. November 2005 darzulegen, weshalb lediglich vier Monate nachdem Dr. B.___ im Schreiben vom 20. Juni 2005 (Urk. 8/26) eine Cawood Klasse IV bestÃ¤tigt habe, nunmehr plÃ¶tzlich eine Atrophie der Cawood Klasse VI bestehen solle (Urk. 8/16), beantworte Prof. Dr. K.___ in der Folge nicht.</w:t>
      </w:r>
    </w:p>
    <w:p>
      <w:r>
        <w:t>2.2.4Â Â  Am 15. November 2006 wurde die BeschwerdefÃ¼hrerin im F.___ mittels Ãbersichtsaufnahmen und 2 x 16 Tomogrammen aus dem linken Vorderarm und Unterschenkel untersucht. Der Ã¤rztliche Leiter Dr. I.___ kam zum Schluss, dass eine leichte bis mÃ¤ssige Osteopenie vorliege. Das Erscheinungsbild, die Mineralisation und die Wertekonstellation seien Zeichen einer chronisch ungenÃ¼genden Calziumzufuhr. Hinweise auf ein sekundÃ¤res systemisches Geschehen verneinte Dr. I.___ (Urk. 8/14).</w:t>
      </w:r>
    </w:p>
    <w:p>
      <w:r>
        <w:t>2.2.5Â Â  Die Diagnosen im Gutachten des G.___ vom 15. Dezember 2005 lauten wie folgt (Urk. 8/15 S. 3):</w:t>
      </w:r>
    </w:p>
    <w:p>
      <w:r>
        <w:t>Â Â Â Â Â Â Â Â  -Â Â Â Â Â Â Â Â  Status nach Oberkiefer-Augmentation 1985 wegen Alveolarfortsatzatro-Â Â Â Â Â Â Â Â  phie (Kieferchir./G.___)</w:t>
      </w:r>
    </w:p>
    <w:p>
      <w:r>
        <w:t>Â Â Â Â Â Â Â Â  -Â Â Â Â Â Â Â Â  Status nach Osteosynthesematerialentfernung und Implantation von 8 Â Â Â Â Â Â Â Â  enossalen Implantaten im Oberkiefer (06/2004 Klinik Prof. Sailer c/o Â Â Â Â Â Â Â Â  Klinik Bethanien)</w:t>
      </w:r>
    </w:p>
    <w:p>
      <w:r>
        <w:t>Â Â Â Â Â Â Â Â  -Â Â Â Â Â Â Â Â  Status nach Entfernung beziehungsweise Verlust aller Implantate im Â Â Â Â Â Â Â Â  Oberkiefer (2004-2005)</w:t>
      </w:r>
    </w:p>
    <w:p>
      <w:r>
        <w:t>Â Â Â Â Â Â Â Â  -Â Â Â Â Â Â Â Â  aktuell deutliche Alveolarfortsatzatrophie im Oberkiefer (Cawood Klasse Â Â Â Â Â Â Â Â  IV mit zusÃ¤tzlichem Knochenverlust im Bereich der ehemaligen Imp-Â Â Â Â Â Â Â Â  lantate)</w:t>
      </w:r>
    </w:p>
    <w:p>
      <w:r>
        <w:t>Â Â Â Â Â Â Â Â  -Â Â Â Â Â Â Â Â  RetromaxillÃ¤re Kieferbasen-Relation bei persistierender Unterkieferden-Â Â Â Â Â Â Â Â  tion</w:t>
      </w:r>
    </w:p>
    <w:p>
      <w:r>
        <w:t>Â Â Â Â Â Â Â Â  -Â Â Â Â Â Â Â Â  Osteopenische Skelettsituation</w:t>
      </w:r>
    </w:p>
    <w:p>
      <w:r>
        <w:t>Â Â Â Â Â Â Â Â  Zum Vorliegen einer Osteopathie des Kiefers im Sinne von Art. 17 lit. c Ziff. 3 KLV, stellte sich der leitende Arzt PD Dr. med. D.___ auf den Standpunkt, dass eine nicht vermeidbare Krankheit gemÃ¤ss Art. 17 lit. c Ziff. 3 KLV durch den Befund des Osteoporose-Zentrums ZÃ¼rich eindeutig gesichert sei (Urk. 8/15).</w:t>
      </w:r>
    </w:p>
    <w:p>
      <w:r>
        <w:t>2.2.6Â Â  In der hierauf eingeholten Beurteilung wies Dr. C.___ darauf hin, dass fÃ¼r eine Leistungspflicht das Ausmass der Knochenatrophie vom Grad VI erforderlich sei, welcher nicht vorliege. Ob der im Gutachten mit generell verminderter Mineralisation umschriebene Zustand fÃ¼r die Annahme einer der in Art. 17 lit. c Ziff. 3 KLV verlangten konkomitanten Knochenerkrankung im Sinne einer Osteoporose ausreiche, mÃ¼sse er dem Vertrauensarzt Ã¼berlassen (Urk. 8/11).</w:t>
      </w:r>
    </w:p>
    <w:p>
      <w:r>
        <w:t>Â Â Â Â Â Â Â Â  Der Vertrauensarzt Dr. H.___ empfahl am 14. Februar 2006 die strikte Ablehnung jeglicher KostenÃ¼bernahme mit der BegrÃ¼ndung, dass eine Atrophieklasse Cawood IV prinzipiell keine KVG-Pflichtleistungen auslÃ¶se und die osteodensitometrisch nachgewiesene Osteopenie nicht unter Art. 17 lit. c Ziff. 3 KLV aufgelistet sei. Des weitern sei ein ErnÃ¤hrungsmangel nachgewiesen, der zur Zeit in Form einer Calzium-Substitution in Behandlung stehe (Urk. 8/9).</w:t>
      </w:r>
    </w:p>
    <w:p>
      <w:r>
        <w:t>2.2.7Â Â  PD Dr. D.___ nahm am 30. MÃ¤rz 2006 Stellung zur vertrauensÃ¤rztlichen Beurteilung. Er hielt fest, dass es sich bei die in Art. 17 lit. c Ziff. 3 KLV erwÃ¤hnten Osteopathien des Kiefers nicht auf die von Dr. C.___ erwÃ¤hnten drei Krankheitsgruppen der Osteoporosen, der Osteomalazien und der Osteodystrophien beschrÃ¤nke. Hierbei handle es sich nur um Beispiele aus der grossen Gruppe der Osteopathien. Faktum sei, dass Dr. C.___ selber den Oberkiefer mit "ungenÃ¼gender QualitÃ¤t" und "kompromittierter Knochensituation" bezeichnet habe. Ãberdies liege ein Untersuchungsresultat des Osteoporose-Zentrums ZÃ¼rich vor, welches eine osteopenische Skelettsituation bescheinige. Bei dieser Untersuchung sei die Knochendichtemessung am Unterarm und am Unterschenkel durchgefÃ¼hrt worden. Zu berÃ¼cksichtigen sei hierbei, dass bei diesen Messungen die Werte hÃ¤ufig hÃ¶her (gleich bessere KnochenqualitÃ¤t) lÃ¤gen, als im Bereich der fÃ¼r Osteoporose relevanten unteren WirbelsÃ¤ule oder aber auch im Bereich des atrophierten Oberkiefers, zumal dieser bereits durch autologe Knochentransplantate vor mehr als 20 Jahren aufgebaut worden sei. ErfahrungsgemÃ¤ss komme es nach solchen Aufbauten, falls diese nicht in einem adÃ¤quaten Zeitraum (4-6 Monate postoperativ) durch Implantate stabilisiert wÃ¼rden, zur Rarifizierung der Knochendichte. Es sei also festzuhalten, dass bei der BeschwerdefÃ¼hrerin neben einer allgemeinen Verminderung der Knochendichte des Skelettsystems (Osteopenie) eine Osteopathie des Oberkiefers vorliege, welche deutlich Ã¼ber das Ausmass der Knochendichterarifizierung anderer Skelett-Teile hinausgehe. Dies werde durch den Implantatverlust aus dem Jahr 2005 klinisch untermauert. Wollte man dies direkt nachweisen, wÃ¤re eine Knochenbiopsie mit folgender histologischer Beurteilung von NÃ¶ten, was aber der Patientin kaum zumutbar wÃ¤re (Urk. 8/7).</w:t>
      </w:r>
    </w:p>
    <w:p>
      <w:r>
        <w:t>Â Â Â Â Â Â Â Â  Eine weitere Stellungnahme von PD Dr. D.___ zum Einspracheentscheid vom 19. Juli 2006 datiert vom 28. Juli 2006. Darin nimmt er einerseits zu Bedeutung und Inhalt des von der schweizerischen ZahnÃ¤rztegesellschaft herausgegebenen Atlas der Erkrankungen mit Auswirkungen auf das Kausystem der Schweizerischen ZahnÃ¤rzte-Gesellschaft (SSO; Februar 1996 mit Korrekturen Dezember 1999) Stellung. Andererseits bekrÃ¤ftigt er erneut, dass bei der BeschwerdefÃ¼hrerin eine Osteopathie des Oberkiefers vorliege. Die BeschwerdefÃ¼hrerin sei bereits 1985 wegen einer extremen Kieferkammatrophie einer Augmentation durch Beckenkammknochen unterzogen worden. Die jetzige knÃ¶cherne Situation sei ein Resultat aus dem damals eingebrachten Knochentransplantat sowie des bestehenden Kiefers vor der Operation. Beide Anteile seien in den letzten 20 Jahren einer weitern Resorption anheim gefallen. Bekannterweise werde sowohl das Knochentransplantat als auch das EmpfÃ¤ngerlager (sprich Oberkiefer) im Rahmen der Einheilungs-Â  und UmbauvorgÃ¤nge nach der Operation derart transformiert, dass eine deutlich verringerte histometrische Knochendichte vorliege. Diese wiederum sei verantwortlich fÃ¼r eine verringerte biomechanische Eigenschaft des Kiefers und des Transplantates. Der Jetztzustand der BeschwerdefÃ¼hrerin sei seines Erachtens charakterisiert durch die Osteopathie, welche nicht mit Ã¼blichen Verfahren der Knochendichte-Bestimmungen an den ExtremitÃ¤ten beurteilt werden kÃ¶nne. Art. 17 lit. c Ziff. 3 KLV betreffe Osteopathien der Kiefer, nicht der anderen Knochen. Ein Krankheitswert sei gegeben, da die Patientin kaufunktionell beeintrÃ¤chtigt sei (Urk. 3/22).</w:t>
      </w:r>
    </w:p>
    <w:p>
      <w:r>
        <w:rPr>
          <w:b/>
        </w:rPr>
        <w:t>E. 3</w:t>
      </w:r>
    </w:p>
    <w:p>
      <w:r>
        <w:t>3.1Â Â Â Â  GemÃ¤ss KVG-Leitfaden 1999 der Schweizerischen Gesellschaft fÃ¼r Kiefer- und Gesichtschirurgie (SGKG) treten Osteopathien der Kiefer im Sinne von Art. 17 lit. c Ziff. 3 KLV als pathologische Skelettrarifizierung (z.B. primÃ¤re/sekundÃ¤re Osteoporose), echte MineralisationsstÃ¶rung (z.B. Osteomalazie), als lokale pathologische Knochenneubildung mit FunktionseinschrÃ¤nkung (z.B. lokale Osteodystrophie) oder als extreme, nicht altersentsprechende Atrophie des Kieferknochens (z.B. Morbus Blunschli/Uehlinger) auf. GemÃ¤ss SSO-Atlas gehÃ¶ren zu den Osteopathien der Kiefer im Sinne dieser Bestimmung die Osteoporose, die Osteomalazie und die Osteodystrohphia deformans. Die Osteoporose wird als pathologische Skelettrarifizierung, die stÃ¤rker ist, als es der Altersnorm entspricht, definiert. Als radiologische Befunde bei der Osteoporose werden eine grobmaschige Spongiosa, VerdÃ¼nnung der Kompakta, eine starke Strukturzeichnung, Spontanfrakturen/GrÃ¼nholzfrakturen und eine extreme Kieferatrophie (Cawood VI) genannt. Das klinische Erscheinungsbild zeigt gemÃ¤ss SSO-Atlas eine extreme Atrophie des Kieferknochens, auch den KieferkÃ¶rper betreffend, so dass aus anatomisch-morphologischen GrÃ¼nden kein Zahnersatz eingegliedert werden kann. Bei einem Atrophiegrad von Cawood VI ist der ganze Alveolarfortsatz bis auf die Kieferbasis abgebaut, welcher Zustand nicht allein auf Zahnverlust zurÃ¼ckzufÃ¼hren ist (SSO-Atlas S. 40 f.).</w:t>
      </w:r>
    </w:p>
    <w:p>
      <w:r>
        <w:t>Â Â Â Â Â Â Â Â  Diese von zwei verschiedenen Berufsgruppen zurÂ  Leistungspflicht der sozialen Krankenversicherung im Sinne von Art. 31 KVG herausgegebenen LeitfÃ¤den bilden Empfehlungen ohne jeglichen normativen Charakter. Sie sind fÃ¼r das Gericht nicht verbindlich, doch kann es sie bei seiner Entscheidung mitberÃ¼cksichtigen, sofern sie eine dem Einzelfall angepasste und gerecht werdende Auslegung der anwendbaren gesetzlichen Bestimmungen zulassen (BGE 124 V 354 Erw. 2e).</w:t>
      </w:r>
    </w:p>
    <w:p>
      <w:r>
        <w:t>3.2Â Â Â Â  Was die in beiden LeitfÃ¤den erwÃ¤hnte Atrophie des Kieferknochens anbelangt, hat das damalige EidgenÃ¶ssische Versicherungsgericht im Urteil K 113/99 vom 21. November 2001 eine Alveolarkammatrophie vom Grad Cawood VI im Oberkiefer als Osteopathie im Sinne von Art. 17 lit. c Ziff. 3 KLV anerkannt, nicht aber eine viel geringere Unterkieferatrophie. Im Urteil vom 10. Juli 2007 in Sachen K., 9C-50/2007, bestÃ¤tigte das Bundesgericht, dass eine extreme, nicht altersentsprechende Atrophie des Kieferknochens vom Grad Cawood VI als Osteopathie im Sinne Art. 17 lit. c Ziff. 3 KLV zu anerkennen ist.</w:t>
      </w:r>
    </w:p>
    <w:p>
      <w:r>
        <w:rPr>
          <w:b/>
        </w:rPr>
        <w:t>E. 4</w:t>
      </w:r>
    </w:p>
    <w:p>
      <w:r>
        <w:t>4.1Â Â Â Â Â Â Â Â  GestÃ¼tzt auf die medizinischen Akten kann mit dem im Sozialversicherungsrecht Ã¼blichen Beweisgrad der Ã¼berwiegenden Wahrscheinlichkeit (BGE 126 V 360 Erw. 5b mit Hinweisen) darauf geschlossen werden, dass die BeschwerdefÃ¼hrerin im relevanten Zeitraum an einem erheblich atrophierten Kieferkamm der Cawood Klasse IV gelitten hat.Â  Dieser Schluss rechtfertigt sich gestÃ¼tzt auf den Bericht des E.___ vom 21. April 2004, in welchem eine massive Atrophie der Knochenleiste des Oberkiefers erwÃ¤hnt wird (Urk. 8/39), die BestÃ¤tigung von Dr. B.___ vom 20. Juni 2005 mit der BestÃ¤tigung einer aussergewÃ¶hnlich schlechten KnochenqualitÃ¤t der Klasse IV (Urk. 8/26) und die Interpretation von PD Dr. D.___ der am 30. Januar und 6. April 2004 durchgefÃ¼hrten Orthopantomogramme in seinem Gutachten vom 15. Dezember 2005. PD Dr. D.___ erkannte darauf eine deutliche Alveolarsatzatrophie entsprechend der Cawood Klasse IV (Urk. 8/15 S. 3 oben). Die im Kostengutsprachegesuch vom 25. Oktober 2005 von Prof. Dr. K.___ getÃ¤tigte Angabe, es liege eine Atrophie der Cawood Klasse VI vor (Urk. 8/17 S. 2), vermag diese Schlussfolgerung nicht in Frage zu stellen. Einerseits betrifft sie nicht den fÃ¼r die Beurteilung relevanten Zeitraum. Andererseits belegte Prof. Dr. K.___ diese von obigen Ã¼bereinstimmenden Ã¤rztlichen Angaben abweichende EinschÃ¤tzung in keiner Weise. Bezeichnenderweise verzichtete er in der Folge trotz entsprechender Aufforderung der Beschwerdegegnerin vom 16. November 2005 (Urk. 8/16) auf eine Stellungnahme zu diesem Widerspruch.</w:t>
      </w:r>
    </w:p>
    <w:p>
      <w:r>
        <w:t>Â Â Â Â Â Â Â Â  GemÃ¤ss der unter Erw. 3.2 zitierten Rechtsprechung ist eine extreme, nicht altersentsprechenden Kieferatrophie vom Grad Cawood VI als Osteopathie im Sinne von Art. 17 lit. c Ziff. 3 KLV zu anerkennen. Bei einem Atrophiegrad von Cawood VI ist der ganze Alveolarfortsatz bis auf die Kieferbasis abgebaut, welcher Zustand nicht allein auf Zahnverlust zurÃ¼ckzufÃ¼hren (Urteil des Bundesgerichts vom 10. Juli 2007, a.a.O., Erw. 5.2.1; vgl. auch SSO-Atlas S. 41) und damit als nicht vermeidbar zu betrachten ist. Eine Kieferatrophie der Cawood Klasse IV erfÃ¼llt im Lichte dieser Rechtsprechung fÃ¼r sich alleine die Voraussetzung einer pathologischen Kieferatrophie im Sinne der Bestimmung kaum.</w:t>
      </w:r>
    </w:p>
    <w:p>
      <w:r>
        <w:t>Â Â Â Â Â Â Â Â  Jedoch zeigt die medizinische Aktenlage, dass die BeschwerdefÃ¼hrerin zusÃ¤tzlich an einer allgemeinen Abnahme an Knochengewebe im Sinne zumindest einer leichten bis mÃ¤ssigen Osteopenie leidet, welche gemÃ¤ss Dr. I.___ mit einer chronisch ungenÃ¼genden Calciumzufuhr zusammenhÃ¤ngt (Bericht des Osteoporosezentrums ZÃ¼rich vom 15. November 2005, Urk. 8/14). Der Begriff Osteopenie bezeichnet einerseits eine physiologische senile Skelettatrophie, die im hohen Alter von der Osteoporose als Krankheit praktisch nicht zu trennen ist. Andererseits kann sie auch eine Vorstufe zu Osteoporose darstellen und wird letztendlich als radiologischer Oberbegriff fÃ¼r Osteopathien verwendet, die im RÃ¶ntgenbild durch diffuse Kalksalzminderung auffallen (Pschyrembel Klinisches WÃ¶rterbuch, 259. Auflage, Berlin 2002, S. 1227).</w:t>
      </w:r>
    </w:p>
    <w:p>
      <w:r>
        <w:t>Â Â Â Â Â Â Â Â  Weder im SSO-Atlas noch im KVG-Leitfaden wird die Osteopenie unter den Definitionen der Osteopathie im Sinne des Art. 17 lit. c Ziff. 3 KLV aufgefÃ¼hrt. In beiden LeitfÃ¤den wird die darin erwÃ¤hnte Osteoporose jedoch als pathologische Skelettrarifizierung bezeichnet, welchen nach obiger Definition grundsÃ¤tzlich auch die Osteopenie zuzurechnen ist. Im Lichte dessen, dass die in Art. 17 lit. a-f KLV aufgezÃ¤hlten Erkrankungen des Kausystems grundsÃ¤tzlich als schwer im Sinne des Ingresses dieser Bestimmung gelten und sich bei feststehender Diagnose die Frage der Schwere der Erkrankung im Regelfall nicht stellt (Urteil des Bundesgerichts vom 10. Juli 2007, a.a.O., Erw. 4.2 mit Hinweisen), kann die Anerkennung der Osteopenie als Osteopathie im Sinne von Art. 17 lit. c Ziff. 3 KLV nicht ohne Weiteres ausgeschlossen werden. In diesem Sinne ist gemÃ¤ss KVG-Leitfaden zu beachten, dass die genannten Osteopathien nur Beispiele aus der grossen Gruppe der Osteopathien seien, was bedeute, dass sich die Osteopathien der Kiefer nicht auf die im KVG-Leitfaden unter Ziff. 1 genannten Krankheitsbilder beschrÃ¤nke (vgl. Urk. 8/1).</w:t>
      </w:r>
    </w:p>
    <w:p>
      <w:r>
        <w:t>Â Â Â Â Â Â Â Â  Im vorliegenden Fall scheint ein Ausschluss umso fragwÃ¼rdiger, als die Beschwerdegegnerin die von PD Dr. D.___ getroffene Feststellung, dass im Bereich des Oberkiefers, anders als im Ã¼brigen Skelettsystem, nicht nur eine allgemeine Verminderung der Knochendichte im Sinne einer Osteopenie, sondern eine Osteopathie, welche deutlich Ã¼ber das Ausmass der Knochendichterarifizierung anderer Skelettteile hinausgehe, vorliege (Urk. 8/7 S. 2), in keiner Weise wiederlegt hat, obwohl die damit zusammenhÃ¤ngenden AusfÃ¼hrungen von PD Dr. D.___ grundsÃ¤tzlich zu Ã¼berzeugen vermÃ¶gen. Des weitern stellte die Beschwerdegegnerin nicht in Frage, dass das Leiden der BeschwerdefÃ¼hrerin einen Krankheitswert erreicht hatte, der eine zahnÃ¤rztliche Behandlung rechtfertigte, und dass zudem eine qualifizierte BeeintrÃ¤chtigung vorlag. Dr. C.___ sprach sich bereits in seiner Stellungnahme vom 4. Februar 2005 fÃ¼r die Indikation einer Implantattherapie zum Schutz des Knochens vor weiterem Abbau aus (Urk. 8/33).Â  Liegt aber eine behandlungsbedÃ¼rftige qualifizierte in Art. 17 KLV erwÃ¤hnte Kausystemerkrankung vor, muss nicht zusÃ¤tzlich danach gefragt werden, ob die Erkrankung insgesamt als schwer einzustufen ist (BGE 127 V 336 Erw. 7a).</w:t>
      </w:r>
    </w:p>
    <w:p>
      <w:r>
        <w:t>Â Â Â Â Â Â Â Â  Des weitern gilt es zu berÃ¼cksichtigen, dass der notwendige Krankheitswert nicht ein voll ausgebildetes Krankheitsbild voraussetzt. Manifestiert sich eine qualifizierte gesundheitliche BeeintrÃ¤chtigung im Anfangsstadium, besteht aber die konkret drohende Gefahr einer erheblichen Verschlimmerung, muss die versicherte Person mit der Behandlung nicht bis zur vollen Entfaltung des pathologischen Geschehens zuwarten (Eugster, a.a.O., S. 538 Rz 430). Dass die Gefahr einer zusÃ¤tzlichen Rarifizierung der Knochendichte bei ausbleibender Behandlung vorlag, kann den AusfÃ¼hrungen von PD Dr. D.___ vom 30. MÃ¤rz 2006 (Urk. 8/7 S. 2 oberster Abschnitt) entnommen werden.</w:t>
      </w:r>
    </w:p>
    <w:p>
      <w:r>
        <w:t>Â Â Â Â Â Â Â Â  Selbst wenn die BeschwerdefÃ¼hrerin im Bereich des Oberkiefers lediglich an einer osteopenischen Skelettsituation litt und keine eigentliche Osteoporose vorlag, ist unter BerÃ¼cksichtigung obiger AusfÃ¼hrungen und dem Umstand, dass zusÃ¤tzlich eine doch erhebliche Kieferatrophie vom Grade Cawood IV gegeben war, das Vorliegen einer schweren Kausystemerkrankung zu bejahen.</w:t>
      </w:r>
    </w:p>
    <w:p>
      <w:r>
        <w:t>4.2Â Â Â Â  Was die Vermeidbarkeit der Erkrankung anbelangt, ist auf Erw. 1.3 zu verweisen, wonach die ratio legis des Ausschlusses vermeidbarer Kausystemerkrankungen darauf zielt, dass KausystemschÃ¤den, die sich mit guter Mund- und Zahnhygiene vermeiden lassen, insbesondere Karies und Parodontitis, von der Versicherungsdeckung ausgeschlossen werden. Die vom F.___ festgestellten Hinweise auf eine MangelernÃ¤hrung im Sinne einer chronisch ungenÃ¼genden Calziumzufuhr (Urk. 8/14 S. 2) lassen sich daher nicht unter den Titel Vermeidbarkeit subsumieren, steht doch ein allfÃ¤lliger Calziummangel nicht in Zusammenhang mit einer ungenÃ¼genden Zahnhygiene.</w:t>
      </w:r>
    </w:p>
    <w:p>
      <w:r>
        <w:t>Â Â Â Â Â Â Â Â  Ob die Kieferartrophie ursprÃ¼nglich im Zusammenhang mit mÃ¶glicherweise vermeidbaren Zahnverlusten stand, lÃ¤sst sich gemÃ¤ss AusfÃ¼hrungen der Beschwerdegegnerin im angefochtenen Entscheid offensichtlich nicht mehr eruieren (vgl. Urk. 2 Erw. 2.6). GemÃ¤ss Ã¤rztlichem Zeugnis von Dr. med. J.___ des G.___ vom 6. November 1985 war Ursache der operativen Behandlung im Jahr 1985 jedoch bereits eine degenerative Erkrankung des Oberkiefers (Urk. 8/5). Auch Dr. C.___ sprach sich in seiner Stellungnahme vom 4. Februar 2005 dafÃ¼r aus, dass die Beschwerdegegnerin vor 20 Jahren wohl in der Tat Ã¼ber eine krankhaft reduzierte Knochensituation verfÃ¼gt habe, um eine solche Operation zum damaligen Zeitpunkt zu rechtfertigen (Urk. 8/33). Angesichts dieser Ã¤rztlichen Aussagen erÃ¼brigen sich diesbezÃ¼glich weitere AbklÃ¤rungen.</w:t>
      </w:r>
    </w:p>
    <w:p>
      <w:r>
        <w:t>Â Â Â Â Â Â Â Â  Zusammenfassend erweist sich damit, dass vorliegend aufgrund der Skelettrarifizierung im Oberkiefer mit einer Kieferatrophie der Cawood Klasse IV von einer nicht vermeidbaren Erkrankung des Kausystems im Sinne von Art. 17 lit. c Ziff. 3 KLV auszugehen ist, fÃ¼r deren Behandlung die Beschwerdegegnerin grundsÃ¤tzlich leistungspflichtig ist.</w:t>
      </w:r>
    </w:p>
    <w:p>
      <w:r>
        <w:rPr>
          <w:b/>
        </w:rPr>
        <w:t>E. 5</w:t>
      </w:r>
    </w:p>
    <w:p>
      <w:r>
        <w:t>5.1Â Â Â Â  Was Art und Umfang der Leistungspflicht anbelangt, stellt sich die Frage nach der ZweckmÃ¤ssigkeit und Wirtschaftlichkeit der konkret angewendeten Behandlungsmethode und damit unter anderem die Frage nach der medizinischen Indikation (BGE 130 V 536 Erw. 2.2; 127 V 146 Erw. 5).Â Â Â Â Â</w:t>
      </w:r>
    </w:p>
    <w:p>
      <w:r>
        <w:rPr>
          <w:b/>
        </w:rPr>
        <w:t>E. 5.2</w:t>
      </w:r>
    </w:p>
    <w:p>
      <w:r>
        <w:t>Â Â Â  Nach Art. 32 Abs. 1 KVG hat die versicherte Person Anspruch auf Leistungen nach den Artikeln 25 bis 31 des Gesetzes, wenn eine nach dem KVG anerkannte Behandlungsmethode angewendet wird, welche im konkreten Einzelfall wirksam, zweckmÃ¤ssig und wirtschaftlich ist, und auch die DurchfÃ¼hrung diesen Geboten entspricht. Unter den wirksamen und zugelassen Anwendungen hat der Leistungserbringer jene zu wÃ¤hlen, welche prognostisch beurteilt, am besten geeignet ist, den angestrebten medizinischen Erfolg zu bewirken (ZweckmÃ¤ssigkeit), und diesen mit einem optimalen Kosten- und NutzenverhÃ¤ltnis zu erzielen verspricht (Wirtschaftlichkeit).</w:t>
      </w:r>
    </w:p>
    <w:p>
      <w:r>
        <w:t>Â Â Â Â Â Â Â Â  Nach Art. 56 Abs. 1 KVG muss sich der Leistungserbringer auf das Mass beschrÃ¤nken, das im Interesse der versicherten Person liegt und fÃ¼r den Behandlungszweck erforderlich ist. Der Normbefehl von Art. 56 Abs. 1 KVG begrÃ¼ndet fÃ¼r die Leistungserbringer die Pflicht zu wirtschaftlichem Behandeln. Er bezieht sich auf ihr gesamtes diagnostisches und therapeutisches Tun (Eugster, a.a.O., Rz 306).</w:t>
      </w:r>
    </w:p>
    <w:p>
      <w:r>
        <w:t>5.3Â Â Â Â  GemÃ¤ss SSO-Atlas richten sich die zahnÃ¤rztlichen Massnahmen bei Osteopathien der Kiefer gemÃ¤ss Art. 17 lit. c Ziff. 3 KLV auf die Erhaltung beziehungsweise Wiederherstellung der KaufÃ¤higkeit mittels abnehmbarem Zahnersatz, Rekonstruktion der AlveolarfortsÃ¤tze und eventuell Implantaten. Zu beachten sei, dass die Grundkrankheit behandelt werden mÃ¼sse, bevor zahnÃ¤rztliche Massnahmen ergriffen werden (SSO-Atlas S. 40, Urk. 8/1). Auch gemÃ¤ss KVG-Leitfaden liegen die zweckmÃ¤ssigen operativen Behandlungsmethoden in der Rekonstruktion des Alveolarfortsatzes beziehungsweise des KieferkÃ¶rpers (jede Methode), der Implantation mit oder ohne Rekonstruktion und Knochen-Weichteil-chirurgischen Massnahmen (zum Beispiel Weichteiltransplantation).</w:t>
      </w:r>
    </w:p>
    <w:p>
      <w:r>
        <w:t>5.4Â Â Â Â  Wie unter 5.3 ausgefÃ¼hrt, hat die Beurteilung der ZweckmÃ¤ssigkeit und Wirtschaftlichkeit einer Behandlung grundsÃ¤tzlich prognostisch und damit nach den medizinischen Erkenntnissen im Zeitpunkt der Entscheidung aus vorausschauender Sicht nach der begrÃ¼ndeten Erwartung eines bestimmten Erfolges zu erfolgen. Erweist sich eine Behandlung bei der Betrachtung ex post als unnÃ¶tig, unzweckmÃ¤ssig oder erfolglos, lÃ¤sst dies die prospektiv zu bejahende medizinisch Notwendigkeit oder ZweckmÃ¤ssigkeit nicht entfallen (BGE 130 V 303 Erw. 5.2, 121 V 301 Erw. 5b).</w:t>
      </w:r>
    </w:p>
    <w:p>
      <w:r>
        <w:t>Â Â Â Â Â Â Â Â  Wie den medizinischen Akten zu entnehmen ist, war die Implantattherapie insofern erfolglos, als alle am 23. Juni 2004 im Oberkiefer eingesetzten Implantate sofort verloren gingen, respektive einige Monate nach Belastung der Implantate im Januar 2005 locker wurden und entfernt werden mussten. Selbst zwei als sleeping implants eingesetzte Implantate, welche nicht Teil der prothetischen Versorgung waren, mussten letztendlich am 15. November 2005 entfernt werden (Urk. 8/15). Angesichts des vorzeitigen Implantatverlusts nach offensichtlich gescheiterter Einheilung stellt sich zunÃ¤chst die Frage, ob die medizinische Indikation der gewÃ¤hlten Behandlung prospektiv betrachtet zu bejahen war.</w:t>
      </w:r>
    </w:p>
    <w:p>
      <w:r>
        <w:t>Â Â Â Â Â Â Â Â  Dr. C.___ stellte sich am 12. Januar 2006 nach Eingang des Gutachtens des G.___ vom 15. Dezember 2005 (Urk. 8/15) und damit nach der Kenntnisnahme des vollstÃ¤ndigen Implantatsverlusts und einem Zustand der generell verminderten Mineralisation der Knochen auf den Standpunkt, dass die kompromittierte Knochensituation nicht in der Zeit zwischen dem Setzen der Implantate und der Untersuchung fÃ¼r das Gutachten des G.___ entstanden sei. Dies stelle erstens die Indikation fÃ¼r die gewÃ¤hlte Therapie und zweitens deren Ausmass zwingend in Frage. GemÃ¤ss Dr. C.___ hÃ¤tte die mangelhafte KnochenqualitÃ¤t vor der Implantation erkannt werden und zur Vorsicht mahnen mÃ¼ssen. Angesichts der Anamnese, der finanziellen GrÃ¶ssenordnung der geplanten Behandlung sowie der WZW-Kriterien (Wirksamkeit, ZweckmÃ¤ssigkeit, Wirtschaftlichkeit) des KVG hÃ¤tte die Implantateignung des Knochens durch Setzen eines oder zweier Test-Implantate geprÃ¼ft werden kÃ¶nnen und mÃ¼ssen. Ãberdies sei das Setzen von 8 Implantaten im Oberkiefer als nicht WZW-konform zu qualifizieren. Im Oberkiefer gelten gemÃ¤ss Dr. C.___ 4 Implantate zur AbstÃ¼tzung und Verankerung einer totalen Hybridprothese als konform (Urk. 8/11). PD Dr. D.___, der in seinem Gutachten vom 15. Dezember 2005 nicht zur Leistungspflicht fÃ¼r die am 23. Juni 2004 durchgefÃ¼hrte Implantatbehandlung Stellung bezieht, sondern vielmehr zur von Prof. Dr. K.___ im Kostengutsprachegesuch vom 25. Oktober 2005 dargelegten Folgebehandlung mit Kieferaufbau mittels Knochentransplantation (Urk. 8/17), Ã¤usserte sich dahingehend, dass es wahrscheinlich weniger Umtriebe gegeben hÃ¤tte, wenn rechtzeitig auf die osteopenische Skelettsituation hingewiesen worden wÃ¤re. In Bezug auf die geplante Folgebehandlung hielt er fest, dass die Knochensituation nach DurchfÃ¼hrung der vom F.___ vorgeschlagenen Substitutionstherapie in zirka 6 Monaten nochmals zu beurteilen sei. Sofern eine Stabilisierung der osteopenischen Skelettsituation vorliege, sollte in der Folge eine Kieferkammrekonstruktion mit autologem KnochenÂ  durchgefÃ¼hrt werden. Bei einer Einheilungsphase von zirka 4 Monaten sollte die Implantatversorgung zum Schutz des aufgebauten Kieferknochens erfolgen, wobei PD Dr. D.___ eine steggetragene Versorgung mit 4 - 6 Implantaten empfahl (Urk. Urk. 8/15)</w:t>
      </w:r>
    </w:p>
    <w:p>
      <w:r>
        <w:t>5.5Â Â Â Â Â Â Â Â  Angesichts der medizinischen Aktenlage drÃ¤ngt sich die Frage auf, ob die am 23. Juni 2004 durchgefÃ¼hrte Implantattherapie, welche sich im nachhinein als erfolglos erwiesen hat, im Zeitpunkt der DurchfÃ¼hrung der Massnahme medizinisch vertretbar war, oder ob sie allenfalls gestÃ¼tzt auf einer unzureichenden prÃ¤implantologischen Diagnostik respektive einer nicht vertretbaren Therapiewahl beruhte. Aufgrund der medizinischen Akten ist davon auszugehen, dass die Implantate in Abweichung der im Schreiben vom 23. Juni 2004 (Urk. 8/41) dargelegten Therapieplanung ohne Sinuslift und Alveolarfortsatzaufbau eingesetzt worden waren. So finden sich denn auch in der nachtrÃ¤glich eingereichten Rechnung vom 3. MÃ¤rz 2005 (Urk. 14/1) in Abweichung der als Kostenvoranschlag bezeichneten Aufstellung vom 11. Mai 2004 (Urk. 8/42) die Positionen Nr. 4251, 4261 und 4360 (Sinuslift mit gleichzeitiger Implantation, Knochen-augmentation mit Implantation und Knochen/Knorpelentnahme zur Tranplantation) nicht mehr.</w:t>
      </w:r>
    </w:p>
    <w:p>
      <w:r>
        <w:t>Â Â Â Â Â Â Â Â  Aufgrund der Akten ist nicht nachvollziehbar, aus welchem Grund Dr. B.___ auf die zunÃ¤chst geplante Variante eines Knochenaufbaus in Form eines Sinusliftes verzichtet hat und auch die am 25. Oktober 2005 von Prof. Dr. K.___ vorgeschlagene Knochentransplantation mittels SchÃ¤delknochen (Urk. 8/17) nicht ins Auge fasste und dies, obwohl die Dentascan-Aufnahme vom 20. April 2004 eine massive Atrophie der Knochenleiste des Oberkiefers erkennen liess und seitens des E.___ darauf hingewiesen wurde, dass im Bereich der Oberkieferzahnleiste sehr wenig ossÃ¤res Material fÃ¼r eine Implantation vorhanden sei (Urk. 8/39). Offensichtlich erachtete Dr. B.___ weder aufgrund der KnochenqualitÃ¤t noch aufgrund der KnochenhÃ¶he im Oberkiefer weitere AbklÃ¤rungen und eine Rekonstruktion der AlveolarfortsÃ¤tze fÃ¼r notwendig.</w:t>
      </w:r>
    </w:p>
    <w:p>
      <w:r>
        <w:t>Â Â Â Â Â Â Â Â  Der Umstand, dass der Oberkiefer der BeschwerdefÃ¼hrerin bereits in den 1980er Jahren zweimal mittels Knochentransplantationen rekonstruiert worden war, fÃ¼hrt gemÃ¤ss PD Dr. D.___ erfahrungsgemÃ¤ss zur Rarifizierung der Knochendichte (vgl. Urk. 8/7 S. 2 oben). Die mÃ¶glichst genaue AbklÃ¤rung der KnochenqualitÃ¤t erscheint angesichts dessen sowie des Umstandes,Â  dass der Oberkiefer der BeschwerdefÃ¼hrerin doch erheblich atrophiert war, zur AbklÃ¤rung der medizinischen Indikation der gewÃ¤hlten Behandlung als wesentlich. Jedoch lÃ¤sst sich gestÃ¼tzt auf die momentane medizinische Aktenlage nicht abschliessend beurteilen, aus welchem Grund die konkrete Behandlungsvariante von Dr. B.___ gewÃ¤hlt wurde, ob im Zeitpunkt der Behandlung aus medizinischer Sicht weitere AbklÃ¤rungen insbesondere im Hinblick auf die KnochenqualitÃ¤t unabdingbar waren, und ob ein Kieferaufbau klarerweise von NÃ¶ten war, oder ob das Vorgehen von Dr. B.___ dem medizinischen Standard entspricht. Auch lÃ¤sst sich nicht abschliessend beurteilen, ob die von Dr. C.___ als zweckmÃ¤ssig und wirtschaftlich erachtete Einsetzung zweier Probeimplantate indiziert gewesen wÃ¤re, und, falls die gewÃ¤hlte Implantattherapie als indiziert zu betrachten wÃ¤re, wie viele Implantate zweckmÃ¤ssig und wirtschaftlich gewesen wÃ¤ren.</w:t>
      </w:r>
    </w:p>
    <w:p>
      <w:r>
        <w:t>Â Â Â Â Â Â Â Â  Die Beschwerdegegnerin hat diesbezÃ¼glich, abgesehen von der Einholung der vertrauens(zahn)Ã¤rztlichen Stellungnahmen, keine weitergehenden AbklÃ¤rungen getroffen. Die Sache ist daher an die Beschwerdegegnerin zurÃ¼ckzuweisen, damit diese zusÃ¤tzliche AbklÃ¤rungen zur ZweckmÃ¤ssigkeit und Wirtschaftlichkeit der Implantattherapie vom 23. Juni 2004 vornehme. Dabei wird sie zunÃ¤chst bei Dr. B.___ abzuklÃ¤ren haben, aus welchem Grunde er die konkrete Behandlungsvariante gewÃ¤hlt hat, und inwieweit die QualitÃ¤t des Oberkieferknochens abgeklÃ¤rt und bei der Wahl der Behandlung mitberÃ¼cksichtigt worden war. Sofern sie hernach die ZweckmÃ¤ssigkeit und Wirtschaftlichkeit der Behandlung vollstÃ¤ndig oder teilweise verneint, wird sie eine externe kieferchirurgische Beurteilung zu den offenen Fragen einzuholen haben.</w:t>
      </w:r>
    </w:p>
    <w:p>
      <w:r>
        <w:t>Â Â Â Â Â Â Â Â  Was die Leistungspflicht fÃ¼r die Steg- und Hybridprothetik anbelangt, sind die Parteien darauf hinzuweisen, dass die soziale Krankenversicherung Ersatz fÃ¼r kÃ¼nstliche ZÃ¤hne, die wegen normaler AbnÃ¼tzung ihre Funktionstauglichkeit verloren haben, zu erbringen hat, wenn die vorangegangene zahnÃ¤rztliche Versorgung ein Tatbestand nach Art. 31 Abs. 1 oder 2 KVG war (vgl. Eugster, a.a.O, Rz 456). Vorliegend steht jedoch nicht der Ersatz wegen AbnÃ¼tzung untauglich gewordener kÃ¼nstlicher ZÃ¤hne in Frage, sondern die Wiederherstellung der KaufÃ¤higkeit mittels einer implantatgetragenen Prothese bei Vorliegen einer nicht vermeidbaren Kausystemerkrankung im Sinne von Art. 31 Abs. 1 lit. a KVG in Verbindung mit Art. 17 lit. c Ziff. 3 KLV.</w:t>
      </w:r>
    </w:p>
    <w:p>
      <w:r>
        <w:t>Â Â Â Â Â Â Â Â  Zusammenfassend ist die Beschwerde folglich in dem Sinne gutzuheissen, dass der angefochtene Entscheid aufzuheben und die Sache zur ergÃ¤nzenden medizinischen AbklÃ¤rung der ZweckmÃ¤ssigkeit und Wirtschaftlichkeit der Implantattherapie vom 23. Juni 2004 an die Beschwerdegegnerin zurÃ¼ckzuweisen ist.</w:t>
      </w:r>
    </w:p>
    <w:p>
      <w:r>
        <w:rPr>
          <w:b/>
        </w:rPr>
        <w:t>E. 6</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 Unter BerÃ¼cksichtigung obiger Bemessungskriterien erscheint eine ProzessentschÃ¤digung von Fr. 1'100.-- (inklusive Barauslagen und Mehrwertsteuer) als angemessen.</w:t>
      </w:r>
    </w:p>
    <w:p>
      <w:r>
        <w:t>Â 6.2Â Â Â Â Â Â Â Â  DarÃ¼ber hinaus hat die Beschwerdegegnerin der BeschwerdefÃ¼hrerin unter dem Titel ParteientschÃ¤digung die Kosten des Gutachtens von PD Dr. D.___ der Klinik und Poliklinik fÃ¼r Kiefer- und Gesichtschirurgie des G.___ vom 15. Dezember 2005 (Urk. 8/15) und der ergÃ¤nzenden Stellungnahme vom 30. MÃ¤rz 2006 (Urk. 8/7)Â  im Betrage von insgesamt Fr. 957.15 (Urk. 3/23 und 3/24) antragsgemÃ¤ss (Urk. 1 S. 2) zu ersetzen (BGE 115 V 162). Denn dabei handelt es sich um notwendige Expertenkosten, wurde doch bei der gerichtlichen Urteilsfindung in erheblichem Masse auf das Privatgutachten wie auch auf die ergÃ¤nzende Stellungnahme abgestellt (vgl. Art. 45 Abs. 1 des Bundesgesetzes Ã¼ber den Allgemeinen Teil des Sozialversicherungsrechts (ATSG); Kieser, ATSG-Kommentar, Art. 45 insbesondere Rz 11 f.).</w:t>
      </w:r>
    </w:p>
    <w:p>
      <w:r>
        <w:t>Â Â Â Â Â Â Â Â  Der BeschwerdefÃ¼hrerin ist somit insgesamt eine ParteientschÃ¤digung von Fr. 2'057.15 zuzusprechen.</w:t>
      </w:r>
    </w:p>
    <w:p>
      <w:r>
        <w:t>Â Das Gericht erkennt:</w:t>
      </w:r>
    </w:p>
    <w:p>
      <w:r>
        <w:t>1.Â Â Â Â Â Â Â Â  Die Beschwerde wird in dem Sinne gutgeheissen, dass der angefochtene Einspracheentscheid vom 19. Juli 2006 aufgehoben und die Sache zur ergÃ¤nzenden AbklÃ¤rung im Sinne der ErwÃ¤gungen an die Beschwerdegegnerin zurÃ¼ckgewiesen wird.</w:t>
      </w:r>
    </w:p>
    <w:p>
      <w:r>
        <w:t>2.Â Â Â Â Â Â Â Â  Das Verfahren ist kostenlos.</w:t>
      </w:r>
    </w:p>
    <w:p>
      <w:r>
        <w:t>3.Â Â Â Â Â Â Â Â  Die Beschwerdegegnerin wird verpflichtet, der BeschwerdefÃ¼hrerin eine ProzessentschÃ¤digung von Fr. 2'057.15 (inkl. Barauslagen und MWSt und Gutachterkosten) zu bezahlen.</w:t>
      </w:r>
    </w:p>
    <w:p>
      <w:r>
        <w:t>4.Â Â Â Â Â Â Â Â Â Â  Zustellung gegen Empfangsschein an:</w:t>
      </w:r>
    </w:p>
    <w:p>
      <w:r>
        <w:t>- CSS Kranken-Versicherung AG</w:t>
      </w:r>
    </w:p>
    <w:p>
      <w:r>
        <w:t>- Rechtsanwalt Reto Zanotelli</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