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KV.2006.00071 vom 21. September 2007</w:t>
      </w:r>
    </w:p>
    <w:p>
      <w:r>
        <w:t>ZH Sozialversicherungsgericht, 2007-09-21, DE</w:t>
      </w:r>
    </w:p>
    <w:p>
      <w:r>
        <w:rPr>
          <w:b/>
        </w:rPr>
        <w:t xml:space="preserve">Quelle: </w:t>
      </w:r>
      <w:r>
        <w:t>https://mcp.opencaselaw.ch/entscheid/zh_sozialversicherungsgericht_KV.2006.00071</w:t>
      </w:r>
    </w:p>
    <w:p>
      <w:r>
        <w:t>FR: ZH_SOZIALVERSICHERUNGSGERICHT KV.2006.00071 du 21 septembre 2007</w:t>
      </w:r>
    </w:p>
    <w:p>
      <w:r>
        <w:t>IT: ZH_SOZIALVERSICHERUNGSGERICHT KV.2006.00071 del 21 settembre 2007</w:t>
      </w:r>
    </w:p>
    <w:p>
      <w:pPr>
        <w:pStyle w:val="Heading2"/>
      </w:pPr>
      <w:r>
        <w:t>Erwägungen</w:t>
      </w:r>
    </w:p>
    <w:p>
      <w:r>
        <w:rPr>
          <w:b/>
        </w:rPr>
        <w:t>E. 2</w:t>
      </w:r>
    </w:p>
    <w:p>
      <w:r>
        <w:t>2.1Â Â Â Â  Die Art. 67 ff. KVG regeln die freiwillige Taggeldversicherung. Das ATSG, welches auch auf die freiwillige Taggeldversicherung Anwendung findet (vgl. Art. 1 KVG), sieht in Art. 49 Abs. 1 vor, dass der VersicherungstrÃ¤ger Ã¼ber Leistungen, Forderungen und Anordnungen, die erheblich sind, oder mit denen die betroffene Person nicht einverstanden ist, schriftlich VerfÃ¼gungen zu erlassen hat. Leistungen, Forderungen oder Anordnungen, die nicht unter Art. 49 Abs. 1 ATSG fallen, kÃ¶nnen in einem formlosen Verfahren behandelt werden (Art. 51 Abs. 1 ATSG). Im Bereich des KVG besteht diese MÃ¶glichkeit des formlosen Verfahrens zudem generell immer dann, wenn Ã¼ber Versicherungsleistungen zu entscheiden ist (Art. 80 Abs. 1 KVG in Verbindung mit Art. 51 ATSG). Gegen VerfÃ¼gungen kann innerhalb von 30 Tagen bei der verfÃ¼genden Stelle Einsprache erhoben werden; davon ausgenommen sind prozess- und verfahrensleitende VerfÃ¼gungen (Art. 52 Abs. 1 ATSG).</w:t>
      </w:r>
    </w:p>
    <w:p>
      <w:r>
        <w:t>2.2Â Â Â Â  Vor dem Inkrafttreten des ATSG bestanden in verschiedenen Einzelbereichen des Sozialversicherungsrechts Normen Ã¼ber die RÃ¼ckforderungen. Im Bereich des Krankenversicherungsrechts fehlte es an einer solchen Bestimmung, Lehre und Rechtsprechung wandten jedoch (insbesondere bei Fehlen einer vollumfÃ¤nglichen statutarischen Regelung) sinngemÃ¤ss Art. 47 des Bundesgesetzes Ã¼ber die Alters- und Hinterlassenenversicherung (AHVG; in Kraft gewesen bis 31. Dezember 2002) an (BGE 126 V 23; RKUV 1994 Nr. K 926 S. 3; Eugster, Krankenversicherung, in: Schweizerisches Bundesverwaltungsrecht [SBVR], 2. Aufl. Basel 2007, S. 615 Rz 651 und S. 773 Rz 1096).</w:t>
      </w:r>
    </w:p>
    <w:p>
      <w:r>
        <w:t>Â Â Â Â Â Â Â Â  Danach sind die unrechtmÃ¤ssig ausgerichteten Leistungen zurÃ¼ckzuerstatten, bei gutem Glauben und gleichzeitigem Vorliegen einer grossen HÃ¤rte kann von der RÃ¼ckforderung abgesehen werden (Art. 47 Abs. 1 AHVG). Der RÃ¼ckforderungsanspruch verjÃ¤hrt mit dem Ablauf eines Jahres, nachdem der Versicherer davon Kenntnis erhalten hat, spÃ¤testens aber mit dem Ablauf von fÃ¼nf Jahren seit der einzelnen Zahlung. Wird der RÃ¼ckforderungsanspruch aus einer strafbaren Handlung hergeleitet, fÃ¼r welche das Strafrecht eine lÃ¤ngere VerjÃ¤hrungsfrist festsetzt, so ist diese Frist massgebend (Art. 47 Abs. 2 AHVG). Als unrechtmÃ¤ssig bezeichnete Art. 78 der Verordnung Ã¼ber die Alters- und Hinterlassenenversicherung (AHVV; in der bis 31. Dezember 2002 gÃ¼ltig gewesenen Fassung) einen Anspruch, der der versicherten Person Ã¼berhaupt nicht oder nur in geringerer HÃ¶he zustand. War eine Leistung gemÃ¤ss Art. 76 Absatz 1 AHVV einer Drittperson oder BehÃ¶rde ausgerichtet worden, so war diese rÃ¼ckerstattungspflichtig. GemÃ¤ss Rechtsprechung verpflichtete aber auch ein an eine nichtberechtigte Person irrtÃ¼mlich formlos ausgerichtetes Betreffnis den Versicherer zum Erlass einer RÃ¼ckforderungsverfÃ¼gung, unabhÃ¤ngig vom Grund fÃ¼r die unrechtmÃ¤ssige Auszahlung (Meyer-Blaser, Die RÃ¼ckerstattung von Sozialversicherungsleistungen, in: ZBJV 1995, S. 477 f.).</w:t>
      </w:r>
    </w:p>
    <w:p>
      <w:r>
        <w:t>Â Â Â Â Â Â Â Â  Auch Art. 33.3 der auf den Taggeldvertrag anwendbaren Allgemeinen Versicherungsbedingungen (AVB) fÃ¼r die FIRMA Kollektiv-Taggeldversicherung nach KVG (Ausgabe 1. Januar 1999) sieht vor, dass vom Versicherungsnehmer oder der versicherten Person zu Unrecht bezogene Leistungen der Helsana zurÃ¼ckzuerstatten sind (Urk. 17/54).</w:t>
      </w:r>
    </w:p>
    <w:p>
      <w:r>
        <w:t>2.3Â Â Â Â  Neu ist die RÃ¼ckerstattung von Leistungen grundsÃ¤tzlich auch fÃ¼r den Bereich des KVG und insbesondere die freiwillige Taggeldversicherung nach KVG in Art. 25 ATSG geregelt. UnrechtmÃ¤ssig bezogene Leistungen sind zurÃ¼ckzuerstatten (Abs. 1 Satz 1). Der RÃ¼ckforderungsanspruch erlischt mit dem Ablauf eines Jahres, nachdem die Versicherungseinrichtung davon Kenntnis erlangt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 Ãber den Umfang der RÃ¼ckforderung wird eine VerfÃ¼gung erlassen (Art. 3 Abs. 1 der Verordnung Ã¼ber den Allgemeinen Teil des Sozialversicherungsrechts, ATSV).</w:t>
      </w:r>
    </w:p>
    <w:p>
      <w:r>
        <w:t>Â Â Â Â Â Â Â Â  Nach Art. 2 Abs. 1 ATSV sind rÃ¼ckerstattungspflichtig (a) der BezÃ¼ger oder die BezÃ¼gerin der unrechtmÃ¤ssig gewÃ¤hrten Leistungen und seine oder ihre Erben, (b) Dritte oder BehÃ¶rden, mit Ausnahme des Vormundes oder der Vormundin, denen Geldleistungen zur GewÃ¤hrleistung zweckmÃ¤ssiger Verwendung nach Artikel 20 ATSG oder den Bestimmungen der Einzelgesetze ausbezahlt wurden sowie (c) Dritte oder BehÃ¶rden, mit Ausnahme des Vormundes oder der Vormundin, an welche die unrechtmÃ¤ssig gewÃ¤hrte Leistung nachbezahlt wurde.</w:t>
      </w:r>
    </w:p>
    <w:p>
      <w:r>
        <w:t>Â Â Â Â Â Â Â Â  Wie bereits von Art. 47 Abs. 1 AHVG sind von Art. 25 ATSG und Art. 2 Abs. 1 ATSV ebenfalls die FÃ¤lle erfasst, wo der Leistungsbezug Ã¼berhaupt nie rechtmÃ¤ssig erfolgt ist. Dazu sind etwa die FÃ¤lle zu zÃ¤hlen, wo eine Leistung versehentlich an eine nicht leistungsberechtigte Person ausbezahlt wurde. Dabei ist grundsÃ¤tzlich ein SozialversicherungsverhÃ¤ltnis des rÃ¼ckfordernden TrÃ¤gers zur betroffenen Person anzunehmen, weshalb eine VerfÃ¼gungskompetenz zu bejahen ist (vgl. Kieser, ATSG-Kommentar, Art. 25 Rz 3, S. 277). Allein schon die versehentliche Ãberweisung einer Versicherungsleistung auf das Konto eines Nichtberechtigten lÃ¤sst das sozialversicherungsrechtliche RÃ¼ckerstattungsverhÃ¤ltnis entstehen (Meyer-Blaser, a.a.O., S. 477; vgl. auch Locher, Grundriss des Sozialversicherungsrechts, 3. Auflage, Bern 2003, S. 279).</w:t>
      </w:r>
    </w:p>
    <w:p>
      <w:r>
        <w:t>2.4Â Â Â Â  Da die nach dem ATSG fÃ¼r die RÃ¼ckerstattung massgeblichen GrundsÃ¤tze aus der frÃ¼heren Regelung und Rechtsprechung hervorgegangen sind, kommt der Frage, welches Recht zeitlich anwendbar ist, keine ausschlaggebende Bedeutung zu (BGE 130 V 318).</w:t>
      </w:r>
    </w:p>
    <w:p>
      <w:r>
        <w:t>3.Â Â Â Â Â Â Â Â  Vorliegend verlangt ein Krankenversicherer sozialversicherungsrechtliche Leistungen, nÃ¤mlich Taggelder der freiwilligen Taggeldversicherung nach KVG, vom Versicherungsnehmer des betreffenden Kollektivtaggeldvertrages zurÃ¼ck. Nach Lehre und Rechtsprechung ist damit von einem sozialversicherungsrechtlichen RÃ¼ckerstattungsverhÃ¤ltnis auszugehen und die sozialversicherungsrechtlichen RÃ¼ckerstattungsnormen sind anwendbar (vgl. Erw. 2.2 und 2.3). Die Beschwerdegegnerin war damit befugt, Ã¼ber die RÃ¼ckforderung im Sinne von Art. 49 Abs. 1 ATSG zu verfÃ¼gen und einen Einspracheentscheid zu erlassen. Insoweit das Sozialversicherungsgericht im Urteil vom 29. November 2004 im Verfahren KV.2002.00094 eine andere Rechtsauffassung andeuten wollte (vgl. Urk. 8/1 S. 13), kÃ¶nnte daran jedenfalls nicht festgehalten werden. Dass Krankenkassen ihre Forderungen auf dem Betreibungsweg geltend machen, Ã¤ndert entgegen der Ansicht der BeschwerdefÃ¼hrerin an der sozialversicherungsrechtlichen Natur der Forderung nichts (vgl. Art. 54 ATSG; vgl. Urk. 20 S. 4 und Urk. 8/9).</w:t>
      </w:r>
    </w:p>
    <w:p>
      <w:r>
        <w:t>Â Â Â Â Â Â Â Â  Nachfolgend ist damit die RechtmÃ¤ssigkeit des angefochtenen Einspracheentscheides vom 3. Juli 2006 zu Ã¼berprÃ¼fen.</w:t>
      </w:r>
    </w:p>
    <w:p>
      <w:r>
        <w:rPr>
          <w:b/>
        </w:rPr>
        <w:t>E. 4</w:t>
      </w:r>
    </w:p>
    <w:p>
      <w:r>
        <w:t>4.1Â Â Â Â  Mit VerfÃ¼gung vom 20. April 2005 forderte die Helsana die Taggeldleistungen im Betrag von Fr. 53'466.20 zurÃ¼ck. Dagegen liess die BeschwerdefÃ¼hrerin am letzten Tag der Einsprachefrist Einsprache erheben und neben der Aufhebung der VerfÃ¼gung auch beantragen, es seien dem Rechtsvertreter die Akten zuzustellen und zur ErgÃ¤nzung der BegrÃ¼ndung und zur Stellung zusÃ¤tzlicher AntrÃ¤ge sei ihr eine angemessene Frist anzusetzen (Urk. 8/7 S. 2). Die Beschwerdegegnerin erliess in der Folge den Einspracheentscheid vom 3. Juli 2006 und hielt darin unter anderem fest, mit Urteil (des Sozialversicherungsgerichts) vom 29. November 2004 sei die HÃ¶he der Forderung bereits in materieller Hinsicht geprÃ¼ft worden, weshalb sie die Akten nicht noch einmal zur Einsicht ediere (Urk. 2). Die BeschwerdefÃ¼hrerin lÃ¤sst vorab geltend machen, es sei festzustellen, dass mit der Akteneinsichtsverweigerung im Einspracheverfahren das rechtliche GehÃ¶r verletzt worden sei (Urk. 1 S. 2 und 4).</w:t>
      </w:r>
    </w:p>
    <w:p>
      <w:r>
        <w:t>4.2Â Â Â Â</w:t>
      </w:r>
    </w:p>
    <w:p>
      <w:r>
        <w:t>4.2.1 GemÃ¤ss Art. 29 Abs. 2 der Bundesverfassung (BV)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4.2.2Â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w:t>
      </w:r>
    </w:p>
    <w:p>
      <w:r>
        <w:t>Â Â Â Â Â Â Â Â Nach der Rechtsprechung kann eine - nicht besonders schwer wiegende - Verletzung des rechtlichen GehÃ¶rs indes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126 V 132 Erw. 2b, je mit Hinweisen).</w:t>
      </w:r>
    </w:p>
    <w:p>
      <w:r>
        <w:t>4.2.3Â Â  Nach Art. 47 Abs. 1 lit. a ATSG steht der versicherten Person fÃ¼r die sie betreffenden Daten das Akteneinsichtsrecht zu (vgl. auch Art. 8 ff. ATSV).</w:t>
      </w:r>
    </w:p>
    <w:p>
      <w:r>
        <w:t>Â Â Â Â Â Â Â Â  Art. 42 ATSG sieht vor, dass die Parteien nicht angehÃ¶rt werden vor VerfÃ¼gungen, die durch Einsprache anfechtbar sind. Nach Art. 52 Abs. 1 ATSG kann gegen VerfÃ¼gungen innerhalb von 30 Tagen bei der verfÃ¼genden Stelle Einsprache erhoben werden. Einsprachen mÃ¼ssen ein Rechtsbegehren und eine BegrÃ¼ndung enthalten (Art. 10 Abs. 1 ATSV). GenÃ¼gt die Einsprache den Anforderungen nach Absatz 1 nicht oder fehlt die Unterschrift, so setzt der Versicherer eine angemessene Frist zur Behebung der MÃ¤ngel an und verbindet damit die Androhung, dass sonst auf die Einsprache nicht eingetreten werde (Art. 10 Abs. 5 ATSV). Nach der Rechtsprechung ist ausser in FÃ¤llen offensichtlichen Rechtsmissbrauchs bei mangelhaften Beschwerden immer eine Nachfrist im Sinne von Art. 10 Abs. 5 ATSV anzusetzen. Von offensichtlichem Rechtsmissbrauch ist auszugehen, wenn rechtskundig vertretene Versicherte mit einer sogenannt vorsorglichen Einsprache ohne Rechtsbegehren und BegrÃ¼ndung einzig bezwecken, mittels Nachfrist eine VerlÃ¤ngerung der Einsprachefrist zu erwirken (Urteil des EidgenÃ¶ssischen Versicherungsgerichtes in Sachen R. vom 8. September 2006, I 99/06, Erw. 2.3).</w:t>
      </w:r>
    </w:p>
    <w:p>
      <w:r>
        <w:t>4.3Â Â Â Â  Aus dieser gesetzlichen Ordnung des ATSG ergibt sich, dass die BegrÃ¼ndung der Einsprache und damit auch eine Stellungnahme zu den zu diesem Zeitpunkt vorhandenen Akten des VersicherungstrÃ¤gers grundsÃ¤tzlich innerhalb der Einsprachefrist zu erfolgen hat (vgl. BGE 132 V 387 Erw. 4.1).</w:t>
      </w:r>
    </w:p>
    <w:p>
      <w:r>
        <w:t>Â Â Â Â Â Â Â Â</w:t>
      </w:r>
    </w:p>
    <w:p>
      <w:r>
        <w:t>Â Â Â Â Â Â Â Â  Sowohl die BeschwerdefÃ¼hrerin als auch die Beschwerdegegnerin gehen vorliegend davon aus, dass die Eingabe vom 23. Mai 2005 trotz lediglich kurzer BegrÃ¼ndung den Anforderungen von Art. 10 Abs. 1 ATSV genÃ¼gt (vgl. Urk. 8/7 S. 2). Damit musste die Beschwerdegegnerin der BeschwerdefÃ¼hrerin keine Nachfrist zur ergÃ¤nzenden BegrÃ¼ndung und eventuellen AntragsergÃ¤nzung oder AbÃ¤nderung ansetzen. Gelegenheit zur ergÃ¤nzenden Stellungnahme hÃ¤tte aber dann ausdrÃ¼cklich eingerÃ¤umt werden mÃ¼ssen, wenn die Beschwerdegegnerin nach Eingang der Einsprache die Akten vervollstÃ¤ndigt hÃ¤tte, was nicht der Fall ist (vgl. BGE 132 V 389 Erw. 4.1).</w:t>
      </w:r>
    </w:p>
    <w:p>
      <w:r>
        <w:t>Â Â Â Â Â Â Â Â  Indes stellt die Verweigerung der Einsichtnahme in die Akten auf das schriftliche Gesuch vom 23. Mai 2005 fÃ¼r sich eine Verletzung des Anspruches auf rechtliches GehÃ¶rs dar, zumal der BeschwerdefÃ¼hrerin damit etwa die MÃ¶glichkeit verwehrt wurde, von sich aus im Einspracheverfahren ergÃ¤nzende Beweismittel oder eine ergÃ¤nzende BegrÃ¼ndung einzureichen (vgl. Kieser, a.a.O., Art. 42 Rz 11 ff., S. 423 f.). Dies gilt vorliegend noch umso mehr, als die Beschwerdegegnerin sich in der Folge mit dem Erlass des Einspracheentscheides sehr lange, das heisst Ã¼ber ein Jahr Zeit liess. Die Relevanz der Akten zu beurteilen steht dem VersicherungstrÃ¤ger zudem ganz generell nicht zu (vgl. BGE 132 V 389 Erw. 3.2; vgl. Urk. 2 S. 2).</w:t>
      </w:r>
    </w:p>
    <w:p>
      <w:r>
        <w:t>Â Â Â Â Â Â Â Â  Da aber der BeschwerdefÃ¼hrerin die UmstÃ¤nde des vorliegenden Falles und die Akten bereits aus dem frÃ¼heren Verfahren KV.2002.00094 bekannt waren, ist nicht von einer derart schwer wiegenden Verletzung des GehÃ¶rsanspruches, welcher einer Heilung nicht zugÃ¤nglich wÃ¤re, auszugehen. Im vorliegenden Verfahren bestand denn fÃ¼r die BeschwerdefÃ¼hrerin insbesondere im Rahmen des zweiten Schriftenwechsels Gelegenheit, sich umfassend zu den Akten und zur Sache zu Ã¤ussern (vgl. Urk. 9 ff. und Urk. 20). Das Sozialversicherungsgericht kann zudem Sach- und Rechtslage frei Ã¼berprÃ¼fen. Unter diesen UmstÃ¤nden ist von der ausnahmsweisen Heilung der GehÃ¶rsrechte der BeschwerdefÃ¼hrerin auszugehen.</w:t>
      </w:r>
    </w:p>
    <w:p>
      <w:r>
        <w:rPr>
          <w:b/>
        </w:rPr>
        <w:t>E. 5</w:t>
      </w:r>
    </w:p>
    <w:p>
      <w:r>
        <w:t>5.1Â Â Â Â  Es ist unbestritten und steht fest, dass die BeschwerdefÃ¼hrerin keinen eigenen Rechtsanspruch auf die Taggelder im Betrag von Fr. 53'466.20 hat (vgl. Urteil des Sozialversicherungsgerichts vom 29. November 2005, Urk. 8/1 S. 13 Erw. 2.7.5; vgl. auch Urk. 1 S. 4). Die RÃ¼ckforderung durch die Beschwerdegegnerin ist angesichts der zweifellosen Unrichtigkeit der erfolgten LeistungsgewÃ¤hrung und der Erheblichkeit einer Berichtigung ohne weiteres zulÃ¤ssig (vgl. Locher, a.a.O., S. 280 Rz 10).</w:t>
      </w:r>
    </w:p>
    <w:p>
      <w:r>
        <w:t>5.2Â Â Â Â</w:t>
      </w:r>
    </w:p>
    <w:p>
      <w:r>
        <w:t>5.2.1Â Â  Die BeschwerdefÃ¼hrerin lÃ¤sst gegen die RÃ¼ckforderung einerseits geltend machen, da ihr im Rahmen des Kollektivtaggeldvertrages lediglich Zahlstellenfunktion zugekommen sei, kÃ¶nnten gestÃ¼tzt auf die Bestimmungen des ATSG die zu Unrecht ausgerichteten Taggelder nicht bei ihr zurÃ¼ckgefordert werden (Urk. 20 S. 2).</w:t>
      </w:r>
    </w:p>
    <w:p>
      <w:r>
        <w:t>5.2.2Â Â  Nach den vor dem Inkrafttreten des ATSG und der ATSV im Bereich des KVG sinngemÃ¤ss anwendbar gewesenen Bestimmungen war grundsÃ¤tzlich diejenige Person rÃ¼ckerstattungspflichtig, an welche tatsÃ¤chlich die unrechtmÃ¤ssige Leistung ausgerichtet worden war (Art. 78 AHVV in der bis 31. Dezember 2002 gÃ¼ltig gewesenen Fassung; vgl. Meyer-Blaser, a.a.O., S. 477). Nach Art. 2 Abs. 1 lit. a und c ATSV sind rÃ¼ckerstattungspflichtig der BezÃ¼ger oder die BezÃ¼gerin der unrechtmÃ¤ssig gewÃ¤hrten Leistung, aber auch Dritte, an welche die unrechtmÃ¤ssig gewÃ¤hrte Leistung nachbezahlt wurde.</w:t>
      </w:r>
    </w:p>
    <w:p>
      <w:r>
        <w:t>Â Â Â Â Â Â Â Â  Nach der auch nach Inkrafttreten des ATSG und der ATSV nach wie vor gÃ¼ltigen Rechtsprechung sind Dritte dann nicht rÃ¼ckerstattungspflichtig, wenn sie die Zahlungen im Auftrag des oder der Berechtigten lediglich als Inkasso- oder Zahlstelle entgegengenommen haben, ohne dass sie eigene Rechte oder Pflichten aus dem LeistungsverhÃ¤ltnis hatten (vgl. Kieser, a.a.O., S. 281 Rz 16; vgl. BGE 118 V 221 Erw. 4a, 110 V 15 Erw. 2b; Urteil des EidgenÃ¶ssischen Versicherungsgerichtes in Sachen Gemeinde Littau vom 26. September 2000, I 397/99, Erw. 1).</w:t>
      </w:r>
    </w:p>
    <w:p>
      <w:r>
        <w:t>5.2.3Â Â  Der BeschwerdefÃ¼hrerin kam bezÃ¼glich der Taggeldzahlungen zwar eine Zahlstellenfunktion zu (vgl. Urk. 8/1 S. 13 Erw. 2.7.5). Diese war ihr jedoch nicht vom Berechtigten, A.___, sondern von der Beschwerdegegnerin selbst eingerÃ¤umt worden. Die vorzitierte Rechtsprechung kÃ¶nnte vorliegend schon deshalb nicht ohne EinschrÃ¤nkungen zur Anwendung gelangen.</w:t>
      </w:r>
    </w:p>
    <w:p>
      <w:r>
        <w:t>Â Â Â Â Â Â Â Â  Von einer Auszahlung an Dritte im Sinne von Art. 76 AHVV (in der bis 31. Dezember 2002 gÃ¼ltig gewesenen Fassung) und von Art. 2 Abs. 1 lit. c ATSV kann indes nur dann ausgegangen werden, wenn die Zahlung an den Dritten befreiende Wirkung fÃ¼r den Versicherer hat. Kam indes - wie vorliegend - der Zahlung an den Dritten keine befreiende Wirkung zu, weshalb eine zusÃ¤tzliche Zahlung an die versicherte und leistungsberechtigte Person zu erfolgen hatte (vgl. Urteil des Sozialversicherungsgerichtes vom 29. November 2004, Urk. 8/1 S. 5 ff. Erw. 2 und S. 21 Dispositivziffer 1), so sind Drittpersonen bezÃ¼glich der von ihnen erhaltenen Zahlungen als eigentliche BezÃ¼ger beziehungsweise BezÃ¼gerinnen der unrechtmÃ¤ssig gewÃ¤hrten Leistungen zu betrachten. Dass der Leistungsbezug unrechtmÃ¤ssig ist, ist denn auch allein in der Person der BeschwerdefÃ¼hrerin begrÃ¼ndet. Es verhÃ¤lt sich insoweit gleich, wie wenn der VersicherungstrÃ¤ger einer beliebigen Drittperson, welche in keinem VerhÃ¤ltnis zur versicherten Person steht, eine ihr nicht zustehende Zahlung macht. Diese Drittperson gilt als BezÃ¼ger oder BezÃ¼gerin der erfolgten Zahlung und ist rÃ¼ckerstattungspflichtig (vgl. Erw. 2.2 und 2.3).</w:t>
      </w:r>
    </w:p>
    <w:p>
      <w:r>
        <w:t>Â Â Â Â Â Â Â Â  Als solche ist auch die BeschwerdefÃ¼hrerin, welche die Zahlung von Fr. 53'466.20 unbestrittenermassen erhalten, welche aber keinen Rechtsanspruch auf die Fr. 53'466.20 hat, zur RÃ¼ckerstattung verpflichtet.</w:t>
      </w:r>
    </w:p>
    <w:p>
      <w:r>
        <w:rPr>
          <w:b/>
        </w:rPr>
        <w:t>E. 5.3</w:t>
      </w:r>
    </w:p>
    <w:p>
      <w:r>
        <w:t>5.3.1Â Â  Die BeschwerdefÃ¼hrerin lÃ¤sst im Wesentlichen aber geltend machen, die RÃ¼ckforderung sei verwirkt. Die Beschwerdegegnerin hÃ¤tte bereits unmittelbar nachdem die Vertreterin von A.___ die Zahlung an den Versicherten selbst verlangt hatte, das Geld bei ihr zurÃ¼ckfordern mÃ¼ssen. SpÃ¤testens aber nach ihrer Beiladung im Verfahren KV.2002.00094 und ihrem Antrag vom 12. Januar 2004 (vgl. Urk. 17/24), es sei festzustellen, dass dem Versicherten das direkte Forderungsrecht zugestanden hÃ¤tte, hÃ¤tte sie erkennen kÃ¶nnen und mÃ¼ssen, dass bei ihr eine Bereicherung bestanden habe. Die Beschwerdegegnerin hÃ¤tte niemals zuwarten dÃ¼rfen, bis ein Urteil in der Sache selbst vorlag (Urk. 1 S. 5 f.).</w:t>
      </w:r>
    </w:p>
    <w:p>
      <w:r>
        <w:t>Â Â Â Â Â Â Â Â  Die Beschwerdegegnerin demgegenÃ¼ber macht geltend, erst mit dem Urteil des Sozialversicherungsgerichts vom 29. November 2004 im Verfahren KV.2002.00094 habe sie erkennen mÃ¼ssen, dass sie die Taggeldleistungen irrtÃ¼mlich an die BeschwerdefÃ¼hrerin ausgerichtet habe (Urk. 7 S. 7, 25 S. 3).</w:t>
      </w:r>
    </w:p>
    <w:p>
      <w:r>
        <w:t>5.3.2Â Â  GemÃ¤ss dem im Bereich des KVG bis 31. Dezember 2002 sinngemÃ¤ss anwendbar gewesenen Art. 47 Abs. 2 AHVG verjÃ¤hrt der RÃ¼ckforderungsanspruch mit Ablauf eines Jahres, nachdem die Krankenkasse davon Kenntnis erhalten hat, spÃ¤testens aber mit dem Ablauf von fÃ¼nf Jahren seit der einzelnen Zahlung. Entsprechendes sieht Art. 25 Abs. 2 ATSG vor (vgl. Erw. 2.3). Bei diesen Fristen handelt es sich um Verwirkungsfristen (BGE 119 V 433 Erw. 3a).</w:t>
      </w:r>
    </w:p>
    <w:p>
      <w:r>
        <w:t>Unter dem Ausdruck "nachdem die Versicherungseinrichtung davon Kenntnis erhalten hat" ist der Zeitpunkt zu verstehen, in welchem sich die Verwaltung vom Sachverhalt, der zur RÃ¼ckforderung einer irrtÃ¼mlich ausgerichteten Leistung berechtigt, hÃ¤tte Rechenschaft geben mÃ¼ssen, wenn sie die unter den gegebenen UmstÃ¤nden erforderliche Aufmerksamkeit aufgewendet hÃ¤tte (BGE 119 V 433 Erw. 3a mit Hinweisen; vgl. auch BGE 122 V 274 Erw. 5a). Letzteres bedingt, dass ihr die erheblichen UmstÃ¤nde zugÃ¤nglich sind, aus deren Kenntnis sich der RÃ¼ckforderungsanspruch dem Grundsatz nach und in seinem Ausmass (Gesamtsumme der Forderung) gegenÃ¼ber einem bestimmten RÃ¼ckerstattungspflichtigen ergibt (Urteil des EidgenÃ¶ssischen Versicherungsgerichtes in Sachen R. vom 20. November 2006, U 33/05, Erw. 2.3.1).</w:t>
      </w:r>
    </w:p>
    <w:p>
      <w:r>
        <w:t>5.3.3Â Â  Im Verfahren KV.2002.00094 war die rechtliche Frage zu prÃ¼fen, ob die Zahlung an die BeschwerdefÃ¼hrerin fÃ¼r die Beschwerdegegnerin insbesondere aufgrund des anwendbaren Taggeldvertrages und Art. 24 AVB (vgl. Urk. 17/54) befreiende Wirkung gehabt hatte, sie sich damit der Pflichten aus dem Taggeldvertrag entledigt hatte, oder ob nach wie vor ein Rechtsanspruch nÃ¤mlich der versicherten Person selbst bestand. Diese Rechtsfrage wurde mit Urteil des Sozialversicherungsgerichts vom 29. November 2004 entschieden (Urk. 8/1).</w:t>
      </w:r>
    </w:p>
    <w:p>
      <w:r>
        <w:t>5.3.4Â Â  Die Beschwerdegegnerin hatte der BeschwerdefÃ¼hrerin als ehemalige Arbeitgeberin von A.___ die Taggelder aufgrund des fÃ¼r sie massgeblichen Art. 24 AVB ausbezahlt, obwohl zum damaligen Zeitpunkt der Versicherte bereits die Auszahlung an sich selbst verlangt gehabt hatte und er nicht mehr in einem ArbeitsverhÃ¤ltnis zur G.___ stand (vgl. Urk. 8/1 S. 13 Erw. 2.7.5 und Urk. 17/40). Selbst wenn diese sofortige direkte Auszahlung an die Arbeitgeberin ohne vorgÃ¤ngige Korrespondenz oder DurchfÃ¼hrung eines VerfÃ¼gungsverfahren als unsorgfÃ¤ltiges Verhalten der Beschwerdegegnerin zu bewerten wÃ¤re (vgl. Urk. 8/1 S. 19 Erw. 4.3), so kÃ¶nnte ein solcher ursprÃ¼nglicher Fehler der Verwaltung die Verwirkungsfrist nicht zum Laufen bringen (Urk. 1 S. 6; vgl. BGE 124 V 385 Erw. 2c; Urteil des EidgenÃ¶ssischen Versicherungsgerichtes in Sachen R. vom 29. Oktober 2002, K 52/02 Erw. 4.3; Kieser, a.a.O., Art. 25 Rz 27, S. 285).</w:t>
      </w:r>
    </w:p>
    <w:p>
      <w:r>
        <w:t>Â Â Â Â Â Â Â Â  In der Folge wurde die Beschwerdegegnerin mit Urteil vom 19. Juni 2002 im Verfahren KV.2002.00026 verpflichtet, zu verfÃ¼gen, an wen die Taggelder auszuzahlen seien (vgl. Urk. 17/51 S. 5 Erw. 3b/cc). Dem kam sie mit der VerfÃ¼gung vom 2. Juli 2002 und dem nachfolgenden Einspracheentscheid vom 15. Oktober 2002 nach (vgl. Urk. 17/49 und 17/45). Da sie nach wie vor der nun einer gerichtlichen ÃberprÃ¼fung zugefÃ¼hrten Rechtsauffassung war, die Taggelder mit befreiender Wirkung an die G.___ ausbezahlt zu haben, sah sie zu Recht von einer RÃ¼ckforderung bei derselben ab.</w:t>
      </w:r>
    </w:p>
    <w:p>
      <w:r>
        <w:t>Â Â Â Â Â Â Â Â  Im Verfahren KV.2002.00094 wurde nach der mit VerfÃ¼gung vom 22. September 2003 (Urk. 17/29) erfolgten Beiladung der BeschwerdefÃ¼hrerin definitiv ersichtlich, dass sie die Taggelder nicht nur nicht an den Versicherten weitergeleitet hatte, sondern dass sie dies auch nicht zu tun beabsichtigte (vgl. Urk. 17/24; vgl. auch die vordem unbeantwortet gebliebenen Anfragen der Beschwerdegegnerin vom 4. Dezember 2002 und 14. Januar 2003, Urk. 17/37 und 17/38). Auch bei dieser neu bekannt gewordenen Sachlage war aber nur dann von seitens der Beschwerdegegnerin zu Unrecht erbrachten Leistungen auszugehen, wenn die Zahlung nicht mit befreiender Wirkung an die Arbeitgeberin hatte erfolgen kÃ¶nnen. Es stand auch bei der damals bekannten Sachlage noch nicht fest, ob der Ausgang des Verfahrens zu einem RÃ¼ckforderungsanspruch der Helsana oder zu einem Forderungsanspruch des Versicherten A.___ fÃ¼hren wÃ¼rde (vgl. Urk. 17/29). Dass eine solche Zahlung an die Arbeitgeberin mit befreiender Wirkung nicht mÃ¶glich gewesen war, stand erst mit dem Urteil vom 29. November 2004 fest (vgl. Urk. 8/1; Urteil des EidgenÃ¶ssischen Versicherungsgerichtes in Sachen X. Versicherungs-Gesellschaft vom 12. Februar 2007, I 1023/06, Erw. 3.4).</w:t>
      </w:r>
    </w:p>
    <w:p>
      <w:r>
        <w:t>Â Â Â Â Â Â Â Â  Die Beschwerdegegnerin hat das Urteil vom 29. November am 6. Dezember 2004 erhalten (Urk. 48 im Verfahren KV.2002.00094 und Urk. 8/1). Damit hat die relative einjÃ¤hrige Verwirkungsfrist zu laufen begonnen (Urteil des EidgenÃ¶ssischen Versicherungsgerichtes in Sachen X. Versicherungs-Gesellschaft vom 12. Februar 2007, I 1023/06, Erw. 3.4). Im Zeitpunkt des VerfÃ¼gungserlasses am 20. April 2005 war mithin weder die relative einjÃ¤hrige noch die absolute fÃ¼nfjÃ¤hrige Verwirkungsfrist, welche mit dem Zeitpunkt der Zahlung im November 2001 zu laufen begonnen hatte (vgl. Urk. 17/24 S. 3), abgelaufen. Die RÃ¼ckforderung ist somit nicht verwirkt. Bei diesem Ergebnis kann offen bleiben, ob bereits die direkt beim Sozialversicherungsgericht eingereichte Beschwerde vom 1. Februar 2005 (Urk. 8/2) fristwahrenden Charakter gehabt hat.</w:t>
      </w:r>
    </w:p>
    <w:p>
      <w:r>
        <w:t>Â Â Â Â Â Â Â Â  Die BeschwerdefÃ¼hrerin ist damit zur RÃ¼ckzahlung der im November 2001 erhaltenen Fr. 53'466.20 verpflichtet und die Beschwerde ist abzuweisen.</w:t>
      </w:r>
    </w:p>
    <w:p>
      <w:r>
        <w:rPr>
          <w:b/>
        </w:rPr>
        <w:t>E. 6</w:t>
      </w:r>
    </w:p>
    <w:p>
      <w:r>
        <w:t>6.1Â Â Â Â  Die Beschwerdegegnerin liess beantragen, zusÃ¤tzlich zu den Fr. 53'466.20 sei die BeschwerdefÃ¼hrerin zur Zahlung von 5 % Verzugszins seit 1. Januar 2003 zu verpflichten (Urk. 7 S. 2 und 25 S. 2). Die BeschwerdefÃ¼hrerin macht geltend, Ã¼ber einen Zinsanspruch sei nicht verfÃ¼gt worden. Zudem bestehe keine Verzinsungspflicht fÃ¼r RÃ¼ckforderungen (Urk. 20 S. 2).</w:t>
      </w:r>
    </w:p>
    <w:p>
      <w:r>
        <w:t>6.2Â Â Â Â  Nach Art. 26 Abs. 1 Satz 1 ATSG sind fÃ¼r fÃ¤llige Beitragsforderungen und BeitragsrÃ¼ckerstattungsansprÃ¼che Verzugs- und VergÃ¼tungszinsen zu leisten. Sofern die versicherte Person ihrer Mitwirkungspflicht vollumfÃ¤nglich nachgekommen ist, werden die Sozialversicherungen fÃ¼r ihre Leistungen nach Ablauf von 24 Monaten nach der Entstehung des Anspruchs, frÃ¼hestens aber 12 Monate nach dessen Geltendmachung verzugszinspflichtig (Art. 26 Abs. 2 ATSG). Aus Art. 26 Abs. 2 ATSG kann keine Verzugszinspflicht auf RÃ¼ckerstattungen von Leistungen hergeleitet werden; ob die Verzugszinspflicht aus einem allgemeinen Rechtsgrundsatz abgeleitet werden kann, hat das EidgenÃ¶ssische Versicherungsgericht bis anhin offen gelassen (Urteil des EidgenÃ¶ssischen Versicherungsgerichtes in Sachen T. vom 17. Januar 2006, K 40/05, Erw. 4.3).</w:t>
      </w:r>
    </w:p>
    <w:p>
      <w:r>
        <w:t>Â Â Â Â Â Â Â Â  Die Frage des Verzugszinsanspruches betrifft ein eigenes RechtsverhÃ¤ltnis, welches im Rechtsmittelverfahren grundsÃ¤tzlich nur Ã¼berprÃ¼ft werden kann, wenn die Vorinstanz darÃ¼ber befunden hat (Anfechtungsgegenstand) und der vorinstanzliche Entscheid in dieser Hinsicht angefochten wird (Streitgegenstand; Urteile des EidgenÃ¶ssischen Versicherungsgerichtes in Sachen S. vom 2. Februar 2006, K 112/05, Erw. 5.2 und in Sachen K. vom 9. Dezember 2005, I 384/05, Erw. 7.2.1).Â</w:t>
      </w:r>
    </w:p>
    <w:p>
      <w:r>
        <w:t>6.3Â Â Â Â  Die Beschwerdegegnerin hat Ã¼ber den nun im Beschwerdeverfahren geltend gemachten Verzugszinsanspruch ab 1. Januar 2003 nicht verfÃ¼gt und einen Verzugszins auch im Einspracheverfahren nicht geltend gemacht (vgl. Urk. 2 und 8/4). Dem im vorliegenden Beschwerdeverfahren neu und ohne BegrÃ¼ndung gestellten Begehren auf Zusprache von Verzugszins ist demzufolge nicht stattzugeben (vgl. Urk. 7 S. 2 und 25 S. 4).</w:t>
      </w:r>
    </w:p>
    <w:p>
      <w:r>
        <w:t>Das Gericht erkennt:</w:t>
      </w:r>
    </w:p>
    <w:p>
      <w:r>
        <w:t>1.Â Â Â Â Â Â Â Â  Die Beschwerde wird abgewiesen und die BeschwerdefÃ¼hrerin wird verpflichtet, der Beschwerdegegnerin Fr. 53'466.20 zurÃ¼ckzuerstatten.</w:t>
      </w:r>
    </w:p>
    <w:p>
      <w:r>
        <w:t>2.Â Â Â Â Â Â Â Â  Das Verfahren ist kostenlos.</w:t>
      </w:r>
    </w:p>
    <w:p>
      <w:r>
        <w:t>3.Â Â Â Â Â Â Â Â Â Â  Zustellung gegen Empfangsschein an:</w:t>
      </w:r>
    </w:p>
    <w:p>
      <w:r>
        <w:t>- Rechtsagent Bruno Imperatori</w:t>
      </w:r>
    </w:p>
    <w:p>
      <w:r>
        <w:t>- Helsana Versicherungen AG</w:t>
      </w:r>
    </w:p>
    <w:p>
      <w:r>
        <w:t>- Bundesamt fÃ¼r Gesundheit</w:t>
      </w:r>
    </w:p>
    <w:p>
      <w:r>
        <w:t>- RechtsanwÃ¤ltin Elga Bugada Aebli zu Handen A.___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