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KV.2006.00067 vom 15. Januar 2008</w:t>
      </w:r>
    </w:p>
    <w:p>
      <w:r>
        <w:t>ZH Sozialversicherungsgericht, 2008-01-15, DE</w:t>
      </w:r>
    </w:p>
    <w:p>
      <w:r>
        <w:rPr>
          <w:b/>
        </w:rPr>
        <w:t xml:space="preserve">Quelle: </w:t>
      </w:r>
      <w:r>
        <w:t>https://mcp.opencaselaw.ch/entscheid/zh_sozialversicherungsgericht_KV.2006.00067</w:t>
      </w:r>
    </w:p>
    <w:p>
      <w:r>
        <w:t>FR: ZH_SOZIALVERSICHERUNGSGERICHT KV.2006.00067 du 15 janvier 2008</w:t>
      </w:r>
    </w:p>
    <w:p>
      <w:r>
        <w:t>IT: ZH_SOZIALVERSICHERUNGSGERICHT KV.2006.00067 del 15 gennaio 2008</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Die Beschwerde vom 10. August 2006 richtet sich gegen den Einspracheentscheid vom 8. Juni 2006, in welchem die Leistungspflicht aus der obligatorischen Krankenpflegeversicherung geprÃ¼ft wurde; ein Anspruch aus den Zusatzversicherungen wurde bestÃ¤tigt. Nachdem sich die Beschwerde unter Bezugnahme auf das KVG ausschliesslich gegen den verneinten Anspruch aus der obligatorischen Krankenpflegeversicherung richtet und keine Klage betreffend Leistungspflicht aus den Zusatzversicherungen erhoben wurde, sind die geltend gemachten AnsprÃ¼che der BeschwerdefÃ¼hrerin in diesem Verfahren ausschliesslich im Hinblick auf die Leistungspflicht aus der sozialen Krankenversicherung zu prÃ¼fen.</w:t>
      </w:r>
    </w:p>
    <w:p>
      <w:r>
        <w:rPr>
          <w:b/>
        </w:rPr>
        <w:t>E. 2</w:t>
      </w:r>
    </w:p>
    <w:p>
      <w:r>
        <w:t>2.1Â Â Â Â  Die obligatorische Krankenversicherung Ã¼bernimmt nach Art. 24 des Bundesgesetzes Ã¼ber die Krankenversicherung (KVG) die Kosten fÃ¼r die Leistungen gemÃ¤ss den Artikeln 25-31 nach Massgabe der in den Artikeln 32-34 festgelegten Voraussetzungen. Die Leistungen umfassen unter anderem die Untersuchungen, Behandlungen und Pflegemassnahmen, die ambulant, bei Hausbesuchen, stationÃ¤r, teilstationÃ¤r oder in einem Pflegeheim durchgefÃ¼hrt werden von Ãrzten, Chiropraktoren und Personen, die auf Anordnung oder im Auftrag eines Arztes oder einer Ãrztin Leistungen erbringen (Art. 25 Abs. 2 lit. a KVG), die Ã¤rztlich durchgefÃ¼hrten oder angeordneten Massnahmen der medizinischen Rehabilitation (Art. 25 Abs. 2 lit. d KVG) und den Aufenthalt in der allgemeinen Abteilung eines Spitals (Art. 25 Abs. 2 lit. e KVG).</w:t>
      </w:r>
    </w:p>
    <w:p>
      <w:r>
        <w:t>2.2Â Â Â Â  Anstalten oder deren Abteilungen, die der stationÃ¤ren Behandlung akuter Krankheiten oder der stationÃ¤ren DurchfÃ¼hrung von Massnahmen der medizinischen Rehabilitation dienen (SpitÃ¤ler), sind gemÃ¤ss Art. 35 Abs. 1 und 2 lit. h sowie Art. 39 Abs. 1 KVG zur TÃ¤tigkeit zu Lasten der obligatorischen Krankenpflegeversicherung zugelassen, wenn sie, nebst der ErfÃ¼llung weiterer - hier nicht interessierender - Voraussetzungen, der von einem oder mehreren Kantonen gemeinsam aufgestellten Planung fÃ¼r eine bedarfsgerechte Spitalversorgung entsprechen, wobei private TrÃ¤gerschaften angemessen in die Planung einzubeziehen sind (Art. 39 Abs. 1 lit. d KVG), und auf der nach LeistungsauftrÃ¤gen in Kategorien gegliederten Spitalliste des Kantons aufgefÃ¼hrt sind (Art. 39 Abs. 1 lit. e KVG). Die Voraussetzungen nach Art. 39 Abs. 1 KVG gelten sinngemÃ¤ss fÃ¼r Anstalten, Einrichtungen oder ihre Abteilungen, die der Pflege und medizinischen Betreuung sowie der Rehabilitation von Langzeitpatienten und -patientinnen dienen (Pflegeheim; Art. 39 Abs. 3 KVG).</w:t>
      </w:r>
    </w:p>
    <w:p>
      <w:r>
        <w:t>2.3Â Â Â Â  GegenÃ¼ber dem frÃ¼heren, bis 31. Dezember 1995 geltenden Recht, das den Versicherten die Wahl unter den inlÃ¤ndischen Heilanstalten frei liess (Art. 19 bis Abs. 1 KUVG), verschÃ¤rfte das neue Recht die Voraussetzungen der Zulassung der SpitÃ¤ler zur Kassenpraxis, indem die Versicherer fÃ¼r die Krankenpflege in einem Spital, das in keiner kantonalen Spitalliste aufgefÃ¼hrt ist, keine Leistungen zu erbringen haben. Immerhin ist die Aufnahme in die Spitalliste des Wohnkantons der behandelten Person nicht erforderlich; als Zulassungsvoraussetzung genÃ¼gt jedenfalls die Aufnahme in diejenige des Standortkantons (BGE 125 V 448). Ist ein Spital aber in keine Spitalliste aufgenommen, fÃ¼hrt dies dazu, dass obligatorisch Versicherte sich nicht in dieser Klinik behandeln lassen werden, was bei dieser EinnahmenausfÃ¤lle verursachen kann (BGE 126 V 175 Erw. 2b).</w:t>
      </w:r>
    </w:p>
    <w:p>
      <w:r>
        <w:t>2.4Â Â Â Â  Die Austauschbefugnis kann zwar grundsÃ¤tzlich auch in der obligatorischen Krankenversicherung zur Anwendung gelangen; sie kann jedoch nicht Nichtpflichtleistungen durch Pflichtleistungen ersetzen (BGE 111 V 326 Erw. 2a). Wie das EidgenÃ¶ssische Versicherungsgericht in RKUV 1994 Nr. K 933 S. 73 Erw. 6a festgestellt hat, geht es bei der Austauschbefugnis darum, den gleichen gesetzlichen Zweck auf einem andern Weg oder mit andern Mitteln zu verfolgen, nicht aber die gesetzliche Ordnung durch eine andere, inhaltlich weiter gehende Regelung zu ersetzen. WÃ¤hlt der Versicherte, aus welchen GrÃ¼nden auch immer, eine nicht zu den gesetzlichen Pflichtleistungen gehÃ¶rende Pflege und Behandlung, so entfÃ¤llt der VergÃ¼tungsanspruch. An dieser Rechtsprechung ist auch im Rahmen des KVG festzuhalten (BGE 126 V 332 Erw. 1b).</w:t>
      </w:r>
    </w:p>
    <w:p>
      <w:r>
        <w:rPr>
          <w:b/>
        </w:rPr>
        <w:t>E. 3</w:t>
      </w:r>
    </w:p>
    <w:p>
      <w:r>
        <w:t>3.1Â Â Â Â  Streitig und zu prÃ¼fen ist, ob die Beschwerdegegnerin die Kosten von Fr. 4'316.-- und Fr. 536.60 des rehabilitativen Aufenthalts der BeschwerdefÃ¼hrerin vom 21. Januar bis 15. Februar 2006 im A.___ im Rahmen der obligatorischen Krankenpflegeversicherung zu Ã¼bernehmen hat.</w:t>
      </w:r>
    </w:p>
    <w:p>
      <w:r>
        <w:t>3.2Â Â Â Â  Die Beschwerdegegnerin begrÃ¼ndete die Abweisung des Begehrens um KostenÃ¼bernahme im angefochtenen Einspracheentscheid vom 8. Juni 2006 damit, dass das A.___ weder als Spital noch als Rehabilitationsklinik im Sinne des KVG anerkannt sei. Ausserdem seien in der Rechnung des WellnessHotels Kurhaus Cademario keine therapeutischen Behandlungen nach den im Rahmen des KVG geltenden Tarifbestimmungen verrechnet worden. Vielmehr seien die therapeutischen Massnahmen nach einem Privattarif verrechnet worden, was darauf hinweise, dass fÃ¼r die gesamte Behandlung im Rahmen der KVG-Versicherung kein Leistungsanspruch bestehe (Urk. 2 S. 3).</w:t>
      </w:r>
    </w:p>
    <w:p>
      <w:r>
        <w:t>3.3Â Â Â Â  Die BeschwerdefÃ¼hrerin wandte im Wesentlichen ein, es sei davon auszugehen, dass sie vom 21. Januar bis 15. Februar 2006 spitalbedÃ¼rftig gewesen sei. Im Rahmen des Kuraufenthaltes seien aufgrund Ã¤rztlicher Verordnung psychotherapeutische und physiotherapeutische Therapien durchgefÃ¼hrt worden. Diese Kosten seien vermutlich von der Beschwerdegegnerin Ã¼bernommen worden, weshalb klar sei, dass es sich beim Aufenthalt nicht um einen Kuraufenthalt gehandelt habe, sondern um eine medizinische Rehabilitation, gelangten die Therapieformen doch zur Nachbehandlung der Krankheit zur Anwendung (Urk. 1 S. 6). Ãberdies handle die Beschwerdegegnerin wider Treu und Glauben, soweit sie geltend mache, das A.___ sei keine im Sinne des KVG anerkannte Institution. Denn sie habe diese gegenÃ¼ber anerkannten Institutionen, wie beispielsweise die Klinik B.___, billigere LÃ¶sung wÃ¤hlen mÃ¼ssen (Urk. 1 S. 7).</w:t>
      </w:r>
    </w:p>
    <w:p>
      <w:r>
        <w:rPr>
          <w:b/>
        </w:rPr>
        <w:t>E. 4</w:t>
      </w:r>
    </w:p>
    <w:p>
      <w:r>
        <w:t>4.1Â Â Â Â  Das A.___ ist weder in der Spitalliste des Kantons D.___ noch in derjenigen des Standortkantons C.___ enthalten und ebenso wenig als Rehabilitationsklinik entsprechend zugelassen. Demzufolge ist das A.___ nicht berechtigt, zu Lasten der obligatorischen Krankenpflegeversicherung Leistungen zu erbringen, was - in Ãbereinstimmung mit der Beschwerdegegnerin (Urk. 7 S. 3) - dazu fÃ¼hrt, dass kein Leistungsanspruch im Rahmen des KVG besteht.</w:t>
      </w:r>
    </w:p>
    <w:p>
      <w:r>
        <w:t>Â Â Â Â Â Â Â Â  Ob das A.___ in materieller Hinsicht geeignet ist, die im Zusammenhang mit der Rehabilitation erforderlichen Leistungen zu erbringen, vermag nichts daran zu Ã¤ndern, dass keine Leistungspflicht der Beschwerdegegnerin besteht, wenn die besagte Einrichtung nicht als Rehabilitationsklinik zugelassen ist (Urteil des EidgenÃ¶ssischen Versicherungsgerichts in Sachen D. vom 21. MÃ¤rz 2006, K 137/04, Erw. 4.2 und 4.3).</w:t>
      </w:r>
    </w:p>
    <w:p>
      <w:r>
        <w:t>Â Â Â Â Â Â Â Â  Aufgrund der Akten ist zudem davon auszugehen, dass die BeschwerdefÃ¼hrerin den Nachweis, sie habe keine im Rahmen des KVG zugelassene Rehabilitationsklinik gefunden, die sie behandelt hÃ¤tte, nicht erbracht hat. So fehlen in den Akten diesbezÃ¼gliche negative Entscheide von SpitÃ¤lern beziehungsweise Rehabilitationskliniken auf eine entsprechende Anfrage der BeschwerdefÃ¼hrerin, beispielsweise der auf der Liste des Kantons D.___ figurierenden und von der BeschwerdefÃ¼hrerin selbst erwÃ¤hnten Klinik B.___.</w:t>
      </w:r>
    </w:p>
    <w:p>
      <w:r>
        <w:t>4.2Â Â Â Â  Die BeschwerdefÃ¼hrerin machte geltend, nach ihrer Entlassung aus dem UniversitÃ¤tsspital ZÃ¼rich und insbesondere vom 21. Januar bis 15. Februar 2006 spitalbedÃ¼rftig gewesen zu sein (Urk. 1 S. 6).</w:t>
      </w:r>
    </w:p>
    <w:p>
      <w:r>
        <w:t>Â Â Â Â Â Â Â Â  Die Leistungspflicht fÃ¼r stationÃ¤re Behandlung setzt zunÃ¤chst voraus, dass sich die versicherte Person in einem Spital, d.h. einer Anstalt oder deren Abteilung aufhÃ¤lt, das der stationÃ¤ren Behandlung akuter Krankheiten oder der stationÃ¤ren DurchfÃ¼hrung von Massnahmen der medizinischen Rehabilitation dient (Art. 39 Abs. 1 KVG). Des Weiteren muss eine Krankheit vorliegen, welche eine Akutbehandlung oder medizinische Rehabilitation unter Spitalbedingungen erforderlich macht. SpitalbedÃ¼rftigkeit in diesem Sinne ist einerseits dann gegeben, wenn die notwendigen diagnostischen und therapeutischen Massnahmen nur in einem Spital zweckmÃ¤ssig durchgefÃ¼hrt werden kÃ¶nnen, anderseits auch dann, wenn die MÃ¶glichkeiten ambulanter Behandlung erschÃ¶pft sind und nur noch im Rahmen eines Spitalaufenthaltes Aussicht auf einen Behandlungserfolg besteht. Dabei kann eine Leistungspflicht fÃ¼r den Spitalaufenthalt auch dann bestehen, wenn der Krankheitszustand der versicherten Person einen solchen Aufenthalt nicht unbedingt erforderlich macht, die medizinische Behandlung jedoch wegen besonderer persÃ¶nlicher LebensumstÃ¤nde nicht anders als im Spital durchgefÃ¼hrt werden kann (BGE 126 V 326 Erw. 2b mit Hinweisen; Urteil des EidgenÃ¶ssischen Versicherungsgerichts in Sachen K. vom 26. August 2004, K 53/04, und in Sachen B. vom 27. November 2006, K 68/06).</w:t>
      </w:r>
    </w:p>
    <w:p>
      <w:r>
        <w:t>Â Â Â Â Â Â Â Â  Fehlt es bereits an der Voraussetzung der KostenÃ¼bernahme des rehabilitativen Aufenthalts im Nichtlisten-Kurhaus A.___ im Rahmen der obligatorischen Krankenpflegeversicherung, ist von der PrÃ¼fung der weitergehenden Voraussetzung der SpitalbedÃ¼rftigkeit der BeschwerdefÃ¼hrerin vom 21. Januar bis 15. Februar 2006 abzusehen.</w:t>
      </w:r>
    </w:p>
    <w:p>
      <w:r>
        <w:t>4.3Â Â Â Â  Zu Recht machte die BeschwerdefÃ¼hrerin keine Verletzung der Auskunftspflicht durch die Beschwerdegegnerin geltend, wonach diese Ã¼ber die Folgen eines Aufenthaltes in einer Nichtlisten-Anstalt hÃ¤tte informieren mÃ¼ssen.</w:t>
      </w:r>
    </w:p>
    <w:p>
      <w:r>
        <w:t>Â Â Â Â Â Â Â Â  Insbesondere setzte die Beschwerdegegnerin die BeschwerdefÃ¼hrerin mit diversen, inhaltlich gleichlautenden Schreiben vom 12. und 27. Dezember 2005 (Urk. 3/5, Urk. 3/7) sowie vom 6. Januar 2006 (Urk. 3/8), mithin noch vor der am 21. Januar 2006 beginnenden stationÃ¤ren Rehabilitation, darÃ¼ber in Kenntnis, dass infolge fehlender SpitalbedÃ¼rftigkeit kein Leistungsanspruch aus der obligatorischen Krankenpflegeversicherung fÃ¼r einen stationÃ¤ren Rehabilitationsaufenthalt bestehe. Aus den Akten geht zudem nicht hervor, weshalb sich die BeschwerdefÃ¼hrerin fÃ¼r einen rehabilitativen Aufenthalt in einem weder auf der Spitalliste ihres Wohnkantons noch des Standortkantons aufgefÃ¼hrten Spital beziehungsweise Rehabilitationsklinik behandeln liess.</w:t>
      </w:r>
    </w:p>
    <w:p>
      <w:r>
        <w:t>4.4Â Â Â Â  Die BeschwerdefÃ¼hrerin brachte vor, sie hÃ¤tte sich fÃ¼r eine Rehabilitation im A.___ entscheiden mÃ¼ssen, da ein dortiger Aufenthalt kostengÃ¼nstiger gewesen sei als in der beispielsweise anerkannten Klinik B.___ (Urk. 1 S. 7).</w:t>
      </w:r>
    </w:p>
    <w:p>
      <w:r>
        <w:t>Â Â Â Â Â Â Â Â  Im vorliegenden Fall geht es nicht um den Austausch von LeistungsansprÃ¼chen, sondern um denjenigen von Leistungserbringern (zugelassene und nicht zugelassene). Es liegt daher kein Anwendungsfall der Austauschbefugnis vor, wenn die im Zusammenhang mit der Rehabilitation erforderlichen Leistungen durch eine nicht zugelassene Rehabilitationsklinik erbracht werden (BGE 126 V 332 Erw. 1b). Die Austauschbefugnis lÃ¤sst sich somit nicht damit begrÃ¼nden, dass die Beschwerdegegnerin eine Nichtpflichtleistung, mithin einen Rehabilitationsaufenthalt im A.___, zu Ã¼bernehmen gehabt hÃ¤tte, wenn diese kostengÃ¼nstiger ist als die an deren Stelle in Frage kommende Pflichtleistung beispielsweise in der Klinik B.___. Denn als Pflichtleistungen gelten nur die von zugelassenen Leistungserbringern erbrachten Leistungen.</w:t>
      </w:r>
    </w:p>
    <w:p>
      <w:r>
        <w:t>4.5Â Â Â Â  Liegen Leistungen eines Nicht-Leistungserbringers vor, erÃ¼brigt sich die Frage, ob die BeschwerdefÃ¼hrerin spitalbedÃ¼rftig bzw. reha-bedÃ¼rftig war.</w:t>
      </w:r>
    </w:p>
    <w:p>
      <w:r>
        <w:t>4.6Â Â Â Â  Zusammenfassend steht somit fest, dass im Rahmen der obligatorischen Krankenpflegeversicherung kein Anspruch auf Ãbernahme der Kosten des rehabilitativen Aufenthalts im WellnessHotel Cademario besteht.</w:t>
      </w:r>
    </w:p>
    <w:p>
      <w:r>
        <w:t>Â Â Â Â Â Â Â Â  Die Beschwerdegegnerin hat ihre Leistungspflicht folglich zu Recht verneint. Der angefochtene Entscheid ist deshalb nicht zu beanstanden, was zur Abweisung der Beschwerde fÃ¼hrt.</w:t>
      </w:r>
    </w:p>
    <w:p>
      <w:r>
        <w:t>Die Einzelrichterin erkennt:</w:t>
      </w:r>
    </w:p>
    <w:p>
      <w:r>
        <w:t>1.Â Â Â Â Â Â Â Â  Die Beschwerde wird abgewiesen.</w:t>
      </w:r>
    </w:p>
    <w:p>
      <w:r>
        <w:t>2.Â Â Â Â Â Â Â Â  Das Verfahren ist kostenlos.</w:t>
      </w:r>
    </w:p>
    <w:p>
      <w:r>
        <w:t>3.Â Â Â Â Â Â Â Â  Zustellung gegen Empfangsschein an:</w:t>
      </w:r>
    </w:p>
    <w:p>
      <w:r>
        <w:t>- Sanitas Grundversicherungen AG</w:t>
      </w:r>
    </w:p>
    <w:p>
      <w:r>
        <w:t>- RechtsanwÃ¤ltin Dr. Susanne Raess-Eichenberger</w:t>
      </w:r>
    </w:p>
    <w:p>
      <w:r>
        <w:t>- Bundesamt fÃ¼r Gesundheit</w:t>
      </w:r>
    </w:p>
    <w:p>
      <w:r>
        <w:t>- Bundesamt fÃ¼r Privatversicherungen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