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KV.2006.00046 vom 22. August 2007</w:t>
      </w:r>
    </w:p>
    <w:p>
      <w:r>
        <w:t>ZH Sozialversicherungsgericht, 2007-08-22, DE</w:t>
      </w:r>
    </w:p>
    <w:p>
      <w:r>
        <w:rPr>
          <w:b/>
        </w:rPr>
        <w:t xml:space="preserve">Quelle: </w:t>
      </w:r>
      <w:r>
        <w:t>https://mcp.opencaselaw.ch/entscheid/zh_sozialversicherungsgericht_KV.2006.00046</w:t>
      </w:r>
    </w:p>
    <w:p>
      <w:r>
        <w:t>FR: ZH_SOZIALVERSICHERUNGSGERICHT KV.2006.00046 du 22 août 2007</w:t>
      </w:r>
    </w:p>
    <w:p>
      <w:r>
        <w:t>IT: ZH_SOZIALVERSICHERUNGSGERICHT KV.2006.00046 del 22 agosto 2007</w:t>
      </w:r>
    </w:p>
    <w:p>
      <w:pPr>
        <w:pStyle w:val="Heading2"/>
      </w:pPr>
      <w:r>
        <w:t>Erwägungen</w:t>
      </w:r>
    </w:p>
    <w:p>
      <w:r>
        <w:rPr>
          <w:b/>
        </w:rPr>
        <w:t>E. 2</w:t>
      </w:r>
    </w:p>
    <w:p>
      <w:r>
        <w:t>2.1Â Â Â Â  Strittig ist die KostenÃ¼bernahmepflicht zu Lasten der obligatorischen Grund-versicherung fÃ¼r die in Aussicht genommene zahnÃ¤rztliche Behandlung der BeschwerdefÃ¼hrerin bei Dr. Dr. med. B.___.</w:t>
      </w:r>
    </w:p>
    <w:p>
      <w:r>
        <w:t>2.2Â Â Â Â  Die BeschwerdefÃ¼hrerin machte gestÃ¼tzt auf ein Schreiben von Dr. Dr. B.___ vom 19. Mai 2006 (vgl. Urk. 3) geltend, es liege eine schwere StÃ¶rung des Schluckens im Sinne vom Art. 17 lit. f Ziff. 2 KLV vor (Urk. 1 S. 3 Ziff. 3), weshalb die verordnungsmÃ¤ssigen Voraussetzungen erfÃ¼llt und eine Leistungspflicht zu bejahen seien (Urk. 1 S. 5 Ziff. 6). In ihrer Replik brachte die BeschwerdefÃ¼hrerin zudem vor, es liege ein Diskusluxation mit Reduktion im Sinne von Art. 17 lit. d Ziff. 3 KLV vor (Urk. 17 S. 3 Ziff. 4) vor. Eventualiter handle es sich nicht um eine zahnÃ¤rztliche, sondern um eine Ã¤rztliche Behandlung, welche eine Anspruch auf KostenvergÃ¼tung ergebe (Urk. 17 S. 3 f. Ziff. 5).</w:t>
      </w:r>
    </w:p>
    <w:p>
      <w:r>
        <w:t>2.3Â Â Â Â  Die Beschwerdegegnerin verneint das Vorliegen einer schweren StÃ¶rung des Schluckens und stÃ¼tzt sich hierbei vor allem auf die Beurteilung des Vertrauensarztes Dr. med. dent. C.___ (Urk. 2 S. 5 Ziff. 3 ff., Urk. 13 S. 3 Ziff. 10 f. und S. 5 f. Ziff. 20 ff.). Zudem verneinte sie das Vorliegen einer Krankheit im Sinne von Art. 25 KVG (Urk. 20).</w:t>
      </w:r>
    </w:p>
    <w:p>
      <w:r>
        <w:rPr>
          <w:b/>
        </w:rPr>
        <w:t>E. 3</w:t>
      </w:r>
    </w:p>
    <w:p>
      <w:r>
        <w:t>3.1Â Â Â Â  Die Frage, ob bei der BeschwerdefÃ¼hrerin eine schwere StÃ¶rung des Schluckens im Sinne von Art. 17 lit. f Ziff. 2 KLV oder eine Diskusluxation im Sinne von Art. 17 lit. d Ziff. 3 KLV vorliegt, ist aufgrund der medizinischen Akten zu beantworten.</w:t>
      </w:r>
    </w:p>
    <w:p>
      <w:r>
        <w:t>3.2Â Â Â Â  Dr. Dr. B.___ bestÃ¤tigte in seinem Ã¤rztlichen Zeugnis vom 8. Dezember 2004, dass bei der BeschwerdefÃ¼hrerin ein klinisch sehr ausgeprÃ¤gter Distalbiss vorliege, der aber durch die Maschen der IV-Gesetzgebung falle. Es handle sich um einen Zustand mit stark protrudierter Oberkieferfront und elongierter Unterkieferfront, die in die Gaumenschleimhaut einbeisse. Diese Situation stÃ¶re die BeschwerdefÃ¼hrerin extrem, da sie deswegen keine normale Kaufunktion ausÃ¼ben kÃ¶nne, ohne Schmerzen durch die Schleimhauttraumatisierung zu leiden. Der Pflichtleistungscharakter dieser Dysgnathie werde bestÃ¤tigt durch ein kÃ¼rzlich erstelltes universitÃ¤res Gutachten in einem gleich gelagerten Fall. Die BeschwerdefÃ¼hrerin ersuche um Kostengutsprache fÃ¼r den Spitalaufenthalt sowie die notwendige Planung, Vor- und Nachbehandlung sowie die kieferorthopÃ¤dische Behandlung bei Dr. D.___ (Urk. 14/3).</w:t>
      </w:r>
    </w:p>
    <w:p>
      <w:r>
        <w:t>Â Â Â Â Â Â Â Â  In seinem Schreiben vom 14. Juli 2005 an die Mutter der BeschwerdefÃ¼hrerin gab Dr. B.___ an, es bestehe ein krankhafter Zustand wegen der chronischen Traumatisierung des Gaumens durch die UnterkieferzÃ¤hne (Urk. 14/8).</w:t>
      </w:r>
    </w:p>
    <w:p>
      <w:r>
        <w:t>Â Â Â Â Â Â Â Â  Auf Anfrage durch die Beschwerdegegnerin berichtete Dr. B.___ am 8. Februar 2006, die Anamnese habe ergeben, dass ein normaler Kauakt nicht mÃ¶glich sei. Beispielsweise sei das Abbeissen eines Apfels vÃ¶llig unmÃ¶glich, da die FrontzÃ¤hne nicht in die entsprechende Relation gebracht werden kÃ¶nnten. Die Bissen wÃ¼rden deshalb praktisch unzerkaut geschluckt. Der Schluckakt sei ebenfalls gestÃ¶rt, weil durch das Einbeissen der UnterkieferfrontzÃ¤hne in die Oberkieferfrontschleimhaut palatinal ein Schmerz ausgelÃ¶st werde, wobei es zum Mitschlucken von Luft komme. Zeitweise sei ein normaler Kieferschluss auch nicht mÃ¶glich wegen eines Hindernisses im linken Kiefergelenk (posteriore Diskusluxation mit Reduktion). Die BeschwerdefÃ¼hrerin sei Mundatmerin und leide deshalb unter hÃ¤ufigen respiratorischen Infekten. Die Befunde hÃ¤tten ein reziprokes Knacken links, eine deutliche Druckdolenz der Pterygoideusloge links und eine starke MentalisaktivitÃ¤t beim Lippenschluss ergeben. Die Unterlippen interponierten sich dabei zwischen Ober- und Unterkieferfront und Ã¼bten einen starken protrusiven Druck auf die OberkieferfrontzÃ¤hne aus. Die Behandlungsnotwendigkeit aufgrund der multiplen respiratorischen Infekte und der SchluckstÃ¶rungen ergebe sich aus Art. 25 KVG. Ebenfalls erfÃ¼llt seien die Kriterien fÃ¼r die Diagnosen gemÃ¤ss Art. 17 lit. d Ziff. 3 KLV (Diskusluxation mit Reduktion) und Art. 17 lit. f Ziff. 2 KLV (schwere SchluckstÃ¶rung; Urk. 14/16).</w:t>
      </w:r>
    </w:p>
    <w:p>
      <w:r>
        <w:t>Â Â Â Â Â Â Â Â  In seinem Schreiben vom 19. Mai 2006 zu Handen des Rechtsvertreters der BeschwerdefÃ¼hrerin hielt Dr. B.___ fest, es gehe um einen Einbeisser der Unterkieferfront in die Oberkieferschleimhaut beim Schlucken und Beissen. Seines Erachtens handle es sich um eine schwere StÃ¶rung des Schluckens nach Art. 17 lit. f Ziff. 2 KLV. Die Operation werde in einer Verschiebeosteotomie des Unterkiefers bestehen (Urk. 3).</w:t>
      </w:r>
    </w:p>
    <w:p>
      <w:r>
        <w:t>3.3Â Â Â Â  Dr. med. dent. D.___, Spezialist SSO fÃ¼r KieferorthopÃ¤die, gab in seinem Schreiben vom 31. MÃ¤rz 2005 an die Beschwerdegegnerin an, dass es sich um eine schwerwiegende Abweichung handle, die eine aufwÃ¤ndige, kombinierte kieferorthopÃ¤dische-kieferchirurgische Behandlung nÃ¶tig mache. Die Grenzwerte fÃ¼r eine KostenÃ¼bernahme durch die IV oder die Kriterien fÃ¼r die KostenÃ¼bernahme des kieferorthopÃ¤dischen Behandlungsteils nach KVG seien leider fÃ¼r die BeschwerdefÃ¼hrerin nicht erfÃ¼llt (Urk. 14/4/1). In seinen Notizen hielt er zudem am 28. MÃ¤rz 2005 fest, es bestÃ¼nden keine Schluckbeschwerden (Urk. 14/4/4).</w:t>
      </w:r>
    </w:p>
    <w:p>
      <w:r>
        <w:t>3.4Â Â Â Â  Dr. med. dent. C.___, KieferorthopÃ¤de SSO, Vertrauensarzt der Beschwerdegegnerin, lehnte am 15. April 2005 eine KostenÃ¼bernahme ab, da die Winkel nicht erfÃ¼llt seien (Urk. 14/5 S. 2).</w:t>
      </w:r>
    </w:p>
    <w:p>
      <w:r>
        <w:t>Â Â Â Â Â Â Â Â  Im Anschluss an das Schreiben von Dr. B.___ vom 14. Juli 2005 (vgl. Urk. 14/8) hielt Dr. C.___ am 14. September 2005 an seinem Entscheid fest, da der allgemeine Artikel 25 KVG nicht genÃ¼ge (Urk. 14/9 S. 2).</w:t>
      </w:r>
    </w:p>
    <w:p>
      <w:r>
        <w:t>Â Â Â Â Â Â Â Â  Am 28. MÃ¤rz 2006 wurde die BeschwerdefÃ¼hrerin von Dr. C.___ vertrauensÃ¤rztlich untersucht. Am 17. April 2006 berichtete er, es bestÃ¼nden keine SchluckstÃ¶rungen, aber eine starke Traumatisierung des Gaumens. Die Behandlung diene vorwiegend der Verbesserung der Kaufunktion. Die gemÃ¤ss Art. 17 lit. f Ziff. 2 KLV erforderliche schwere StÃ¶rung des Schluckens sei nicht vorhanden (Urk. 14/17). Die BeschwerdefÃ¼hrerin leide an einem dental, zum Teil skelettal bedingten Distalbiss mit entsprechender Elongation der UnterkieferfrontzÃ¤hne. Die Elongation sei so ausgeprÃ¤gt, dass sich die BeschwerdefÃ¼hrerin mit ihren UnterkieferfrontzÃ¤hnen im Bereich des Oberkiefers in die Gaumenschleimhaut beisse. Diese Situation werde von der BeschwerdefÃ¼hrerin nur zeitweise, vor allem beim Abbeissen von Ãpfeln, als unangenehm empfunden. Die Schmerzsensation sei nicht immer vorhanden. Die gegebene Ausgangslage und die Schwere des Tiefbisses mit Gaumentraumatisierung machten eine Behandlung unumgÃ¤nglich, um SpÃ¤tfolgen, wie Zahnfleisch- beziehungsweise KnochenrÃ¼ckgang im traumatisierten Bereich und eine weitere Proklination der OberkieferfrontzÃ¤hne zu vermeiden. Trotz des vorliegenden Schweregrades der Zahnfehlstellung sei die Behandlung keine Pflichtleistung der Krankenkasse gemÃ¤ss Pflichtleistungskatalog (Art. 17 bis 19 KLV). Traumatisierungen der Gaumenschleimhaut wÃ¼rden darin nicht erwÃ¤hnt. GemÃ¤ss dem Leistungsverordnungskatalog seien die geforderten Krankheitssymptome, welche fÃ¼r eine Ãbernahme der Kosten massgebend seien, klar definiert. Eine Traumatisierung von Zahnfleisch werde darin nirgends erwÃ¤hnt (Urk. 14/18).</w:t>
      </w:r>
    </w:p>
    <w:p>
      <w:r>
        <w:rPr>
          <w:b/>
        </w:rPr>
        <w:t>E. 4</w:t>
      </w:r>
    </w:p>
    <w:p>
      <w:r>
        <w:t>4.1Â Â Â Â  Vorerst ist zu prÃ¼fen, ob bei der BeschwerdefÃ¼hrerin eine schwere StÃ¶rung des Schluckens im Sinne von Art. 17 lit. f Ziff. 2 KLV oder eine Diskusluxation im Sinne von Art. 17 lit. d Ziff. 3 KLV vorliegt. Das EVG hat bezÃ¼glich der schweren StÃ¶rungen des Schluckens ausgefÃ¼hrt, dass der Begriff mit einer erheblichen BeeintrÃ¤chtigung der Nahrungsaufnahme beziehungsweise des spontanen Schluckens von Speichel verbunden sei. Nicht unter den Begriff ÂSchluckstÃ¶rungenÂ wÃ¼rden Kaubeschwerden fallen. Kauen und Schlucken seien verschiedene VorgÃ¤nge mit unterschiedlichen beteiligten Organen. Es kÃ¶nnten nur Kaubeschwerden, nur Schluckbeschwerden oder beides gleichzeitig vorliegen. Unter den fÃ¼r eine Leistungspflicht der obligatorischen Krankenversicherung vorausgesetzten schweren StÃ¶rungen des Schluckens seien StÃ¶rungen bei der BefÃ¶rderung zerkauter Speisen in die SpeiserÃ¶hre oder von dort in den Magen sowie beim Schlucken von Speichel zu verstehen (BGE 129 V 275 = Pra. 2004 S. 947, Urteile des EVG in Sachen Intras Krankenkasse vom 26. Mai 2003, K 111/02, Erw. 4.2, und in Sachen Krankenkasse KPT vom 25. MÃ¤rz 2002, K 4/00).</w:t>
      </w:r>
    </w:p>
    <w:p>
      <w:r>
        <w:t>4.2Â Â Â Â  Die WÃ¼rdigung der medizinischen Berichte ergibt, dass bei der BeschwerdefÃ¼hrerin keine schwere StÃ¶rung des Schluckens im Sinne von Art. 17 lit. f Ziff. 2 KLV vorliegt. Dr. B.___ erwÃ¤hnte weder in seinem Ã¤rztlichen Zeugnis vom 8. Dezember 2004 (Urk. 14/3) noch in seinem Schreiben vom 14. Juli 2005 (Urk. 14/8) irgendwelche Schluckbeschwerden. Vielmehr schilderte er die Kaubeschwerden der BeschwerdefÃ¼hrerin sowie die Schleimhauttraumatisierung. Erst im Rahmen des Einspracheverfahrens gab Dr. B.___ in seinem Schreiben an die Beschwerdegegnerin vom 8. Februar 2006 und in seinem Schreiben vom 19. Mai 2006 an den Rechtsvertreter der BeschwerdefÃ¼hrerin an, der Schluckakt sei ebenfalls gestÃ¶rt, weil durch das Einbeissen der UnterkieferfrontzÃ¤hne in die Oberkieferfrontschleimhaut palatinal ein Schmerz ausgelÃ¶st werde, wobei es zum Mitschlucken von Luft komme (Urk. 14/6, Urk. 3). DiesbezÃ¼glich ist festzuhalten, dass len die Gerichte im Bereich des Sozialversicherungsrechts praxisgemÃ¤ss in der Regel auf die ÂAussagen der ersten StundeÂ abstellen,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Â Â Â Â Â Â Â Â  Dementsprechend verneinten denn auch sowohl Dr. D.___ als auch Dr. C.___ das Vorliegen einer schweren StÃ¶rung des Schluckens im Sinne von Art. 17 lit. f Ziff. 2 KLV. Ersterer hatte am 28. MÃ¤rz 2005 keine Schluckbeschwerden erhoben (Urk. 14/4/4) und angegeben, die Kriterien fÃ¼r die KostenÃ¼bernahme des kieferorthopÃ¤dischen Behandlungsteils nach KVG seien leider fÃ¼r die BeschwerdefÃ¼hrerin nicht erfÃ¼llt (Urk. 14/4/1). Ebenso verneinte der Vertrauensarzt der Beschwerdegegnerin Dr. C.___ nach eigener Untersuchung der BeschwerdefÃ¼hrerin das Vorhandensein von Schluckbeschwerden beziehungsweise das Vorliegen einer schweren StÃ¶rung des Schluckens (Urk. 14/18). Aufgrund der Ã¼bereinstimmenden EinschÃ¤tzungen von Dr. D.___ und Dr. C.___ sowie anfÃ¤nglich auch von Dr. B.___ ist deshalb das Vorligen einer schweren StÃ¶rung des Schluckens im Sinne von Art. 17 lit. f Ziff. 2 KLV bei der BeschwerdefÃ¼hrerin zu verneinen.</w:t>
      </w:r>
    </w:p>
    <w:p>
      <w:r>
        <w:t>Â Â Â Â Â Â Â Â  Ebenso wenig liegt nach Ã¼berwiegender Wahrscheinlichkeit eine Diskusluxation im Sinne von Art. 17 lit. d Ziff. 3 KLV vor. Auch diese Diagnose stellte Dr. B.___ erstmals im Rahmen des Einspracheverfahrens, weshalb der Aussage in beweismÃ¤ssiger Hinsicht nur ein geringer Wert zukommt. Hingegen erwÃ¤hnten weder Dr. D.___ noch Dr. C.___ das Vorliegen einer Diskusluxation im Sinne von Art. 17 lit. d Ziff. 3 KLV.</w:t>
      </w:r>
    </w:p>
    <w:p>
      <w:r>
        <w:t>Â Â Â Â Â Â Â Â  Demnach liegt bei der BeschwerdefÃ¼hrerin keine Erkrankung des Kausystems im Sinne von Art. 17 KLV vor, weshalb die Kosten fÃ¼r die in Aussicht genommene zahnÃ¤rztliche Behandlung nicht nach Massgabe von Art. 31 Abs. 1 KVG von der obligatorischen Krankenpflegeversicherung zu Ã¼bernehmen sind.</w:t>
      </w:r>
    </w:p>
    <w:p>
      <w:r>
        <w:rPr>
          <w:b/>
        </w:rPr>
        <w:t>E. 5</w:t>
      </w:r>
    </w:p>
    <w:p>
      <w:r>
        <w:t>5.1Â Â Â Â  Zu prÃ¼fen bleibt indes, ob die durchgefÃ¼hrten Behandlungen Ã¼berhaupt als zahnÃ¤rztliche Behandlungen zu qualifizieren sind, oder ob sie - wie von der BeschwerdefÃ¼hrerin in ihrer Replik vorgebracht (vgl. Urk. 17 S. 3 f. Ziff. 5) - Ã¤rztliche Behandlungen im Sinne von Art. 25 KVG sind. Auch ZahnÃ¤rzte oder ZahnÃ¤rztinnen sind nÃ¤mlich fÃ¼r Ã¤rztliche Behandlungen in der MundhÃ¶hle als Leistungserbringer und Leistungserbringerinnen zugelassen (BGE 128 V 141 Erw. 6).</w:t>
      </w:r>
    </w:p>
    <w:p>
      <w:r>
        <w:t>5.2Â Â Â Â  Die im Vordergrund stehenden Kriterien fÃ¼r die Abgrenzung zwischen Ã¤rztlicher und zahnÃ¤rztlicher Behandlung sind der Ansatzpunkt und die therapeutische Zielsetzung der Behandlung. Vom Ansatzpunkt her sind zahnÃ¤rztliche Behandlungen - wie bereits gemÃ¤ss konstanter Rechtsprechung zum KUVG - grundsÃ¤tzlich therapeutische Vorkehren am Kausystem. Als weiteres entscheidendes Kriterium dient die therapeutische Zielsetzung, die sich danach bestimmt, welcher KÃ¶rperteil oder welche Funktion unmittelbar therapiert oder verbessert werden soll (BGE 128 V 145 Erw. 4b unter Hinweis auf Eugster, Krankenversicherung, in: Schweizerisches Bundesverwaltungsrecht, SBVR, S. 79 N 333). Alle medizinischen Vorkehren, die der Sanierung von irregulÃ¤ren GebissverhÃ¤ltnissen oder von Kieferfehlstellungen dienen und dabei die Wiederherstellung oder Verbesserung der Zahn- oder Kaufunktion zum Ziele haben, sind danach zahnarztÃ¤quivalente Leistungen und damit keine Pflichtleistungen des KVG (Eugster a.a.O.).</w:t>
      </w:r>
    </w:p>
    <w:p>
      <w:r>
        <w:t>5.3Â Â Â Â  Die BeschwerdefÃ¼hrerin leidet unbestrittenermassen an einem Distalbiss. Dabei handelt es sich um eine Kieferfehlentwicklung, bei der die ZÃ¤hne des Unterkieferzahnbogens nach distal versetzt stehen (Pschyrembel, Klinisches WÃ¶rterbuch, 259. Â Auflage, Berlin und New York 2002, S. 373).</w:t>
      </w:r>
    </w:p>
    <w:p>
      <w:r>
        <w:t>Zielsetzung der von der BeschwerdefÃ¼hrerin in Aussicht genommenen Behandlung ist eine Verbesserung der Kaufunktion (vgl. Urk. 14/3, Urk. 14/16, Urk. 14/18). Damit steht zweifelsohne fest, dass es vorliegend um eine zahnÃ¤rztliche und nicht um eine Ã¤rztliche Behandlung geht.</w:t>
      </w:r>
    </w:p>
    <w:p>
      <w:r>
        <w:t>Â Â Â Â Â Â Â Â  Deshalb muss es bei der Feststellung, dass es sich bei der von der BeschwerdefÃ¼hrerin in Aussicht genommenen zahnÃ¤rztlichen Behandlung nicht um eine Pflichtleistung nach KVG handelt, sein Bewenden haben.</w:t>
      </w:r>
    </w:p>
    <w:p>
      <w:r>
        <w:t>Â Â Â Â Â Â Â Â  Dies fÃ¼hrt zur Abweisung der Beschwerde.</w:t>
      </w:r>
    </w:p>
    <w:p>
      <w:r>
        <w:t>6.Â Â Â Â Â Â  Der unentgeltliche Rechtsbeistand der BeschwerdefÃ¼hrerin hat mit Honorarnote vom 9. Juli 2007 einen Aufwand von 11,7 Stunden und Barauslagen von Fr. 70.20 geltend gemacht (Urk. 22). Beim praxisgemÃ¤ssen Ansatz von Fr. 200.-- (zuzÃ¼glich 7,6 % Mehrwertsteuer) ist er somit mit Fr. Â 2'593.40 (Honorar und Auslagenersatz inklusive Mehrwertsteuer) aus der Gerichtskasse zu entschÃ¤digen.</w:t>
      </w:r>
    </w:p>
    <w:p>
      <w:r>
        <w:t>Â Â Â Â Â Â Â Â</w:t>
      </w:r>
    </w:p>
    <w:p>
      <w:r>
        <w:t>Das Gericht erkennt:</w:t>
      </w:r>
    </w:p>
    <w:p>
      <w:r>
        <w:t>1.Â Â Â Â Â Â Â Â  Die Beschwerde wird abgewiesen.</w:t>
      </w:r>
    </w:p>
    <w:p>
      <w:r>
        <w:t>2.Â Â Â Â Â Â Â Â  Das Verfahren ist kostenlos.</w:t>
      </w:r>
    </w:p>
    <w:p>
      <w:r>
        <w:t>3.Â Â Â Â Â Â Â Â  Der unentgeltliche Rechtsbeistand der BeschwerdefÃ¼hrerin, Dr. Ueli Kieser, ZÃ¼rich, wird fÃ¼r seine BemÃ¼hungen mit Fr. 2'593.40 (inklusive Barauslagen und Mehrwertsteuer) aus der Gerichtskasse entschÃ¤digt.</w:t>
      </w:r>
    </w:p>
    <w:p>
      <w:r>
        <w:t>Â Â Â Â Â Â Â Â Â Â  Die BeschwerdefÃ¼hrerin wird auf Â§ 92 ZPO hingewiesen.</w:t>
      </w:r>
    </w:p>
    <w:p>
      <w:r>
        <w:t>4.Â Â Â Â Â Â Â Â Â Â  Zustellung gegen Empfangsschein an:</w:t>
      </w:r>
    </w:p>
    <w:p>
      <w:r>
        <w:t>- Intras Krankenkasse</w:t>
      </w:r>
    </w:p>
    <w:p>
      <w:r>
        <w:t>- Rechtsanwalt Dr. Ueli Kieser</w:t>
      </w:r>
    </w:p>
    <w:p>
      <w:r>
        <w:t>- Bundesamt fÃ¼r Gesundheit</w:t>
      </w:r>
    </w:p>
    <w:p>
      <w:r>
        <w:t>- Bundesamt fÃ¼r Privatversicherungen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