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KV.2006.00037 vom 11. September 2007</w:t>
      </w:r>
    </w:p>
    <w:p>
      <w:r>
        <w:t>ZH Sozialversicherungsgericht, 2007-09-11, DE</w:t>
      </w:r>
    </w:p>
    <w:p>
      <w:r>
        <w:rPr>
          <w:b/>
        </w:rPr>
        <w:t xml:space="preserve">Quelle: </w:t>
      </w:r>
      <w:r>
        <w:t>https://mcp.opencaselaw.ch/entscheid/zh_sozialversicherungsgericht_KV.2006.00037</w:t>
      </w:r>
    </w:p>
    <w:p>
      <w:r>
        <w:t>FR: ZH_SOZIALVERSICHERUNGSGERICHT KV.2006.00037 du 11 septembre 2007</w:t>
      </w:r>
    </w:p>
    <w:p>
      <w:r>
        <w:t>IT: ZH_SOZIALVERSICHERUNGSGERICHT KV.2006.00037 del 11 settembre 2007</w:t>
      </w:r>
    </w:p>
    <w:p>
      <w:pPr>
        <w:pStyle w:val="Heading2"/>
      </w:pPr>
      <w:r>
        <w:t>Erwägungen</w:t>
      </w:r>
    </w:p>
    <w:p>
      <w:r>
        <w:rPr>
          <w:b/>
        </w:rPr>
        <w:t>E. 2.1</w:t>
      </w:r>
    </w:p>
    <w:p>
      <w:r>
        <w:t>Streitig und zu prÃ¼fen ist, in welchem Umfang die Beschwerdegegnerin die Kosten fÃ¼r Physiotherapie zu Ã¼bernehmen hat.</w:t>
      </w:r>
    </w:p>
    <w:p>
      <w:r>
        <w:rPr>
          <w:b/>
        </w:rPr>
        <w:t>E. 2.2</w:t>
      </w:r>
    </w:p>
    <w:p>
      <w:r>
        <w:t>Die Beschwerdegegnerin begrÃ¼ndete ihren Entscheid damit, dass eine Zunahme des Physiotherapiebedarfs nur mit einer Verschlechterung des Gesundheitszustands der BeschwerdefÃ¼hrerin zu erklÃ¤ren wÃ¤re, dies sei aber nicht der Fall. Das Behandlungsziel der Physiotherapie diene einzig der Erhaltung der aktuellen GehfÃ¤higkeit. Die zusÃ¤tzlichen drei Serien pro Jahr seien jedoch dazu nicht notwendig, sondern dienten lediglich dem subjektiven Wohlbefinden der BeschwerdefÃ¼hrerin. Entsprechend sei das Mass der Therapie nicht mehr wirtschaftlich (Urk. 2 S. 5 ff.).</w:t>
      </w:r>
    </w:p>
    <w:p>
      <w:r>
        <w:rPr>
          <w:b/>
        </w:rPr>
        <w:t>E. 2.3</w:t>
      </w:r>
    </w:p>
    <w:p>
      <w:r>
        <w:t>Dem hielt die BeschwerdefÃ¼hrerin entgegen, sie absolviere jeden Tag TrainingsÃ¼bungen. Dennoch seien ihr Physiotherapie-Serien im beantragten Umfang verordnet worden, dies mit dem Zweck, die GehfÃ¤higkeit Ã¼ber lange Zeit erhalten zu kÃ¶nnen. Dass die Behandlung allenfalls auch eine subjektiv wohltuende Wirkung habe, Ã¤ndere nichts an dieser objektiv bestehenden BehandlungsbedÃ¼rftigkeit. Ohne diese intensive Therapie sei eine vorzeitige Abnahme der GehfÃ¤higkeit zu erwarten, was weitere, hÃ¶here Leistungen nach sich ziehen wÃ¼rde. Das Kriterium der Wirtschaftlichkeit sei deshalb erfÃ¼llt (Urk. 1 S. 4).</w:t>
      </w:r>
    </w:p>
    <w:p>
      <w:r>
        <w:rPr>
          <w:b/>
        </w:rPr>
        <w:t>E. 3.1</w:t>
      </w:r>
    </w:p>
    <w:p>
      <w:r>
        <w:t>Mit Bericht vom 16. April 2002 hielt Dr. A.___ fest, dass der Zustand der BeschwerdefÃ¼hrerin dank einem effizienten Physiotherapeuten wesentlich habe verbessert werden kÃ¶nnen. Unter diesen UmstÃ¤nden sei eine VerlÃ¤ngerung der Physiotherapie um zwei Mal neun Sitzungen angebracht. Anamnestisch trÃ¤ten erst im Laufe des Tages ein SchraubstockgefÃ¼hl und Hinken auf (Urk. 7/3).</w:t>
      </w:r>
    </w:p>
    <w:p>
      <w:r>
        <w:t>Am 4. November 2003 verwies Dr. A.___ hinsichtlich der Wirkung der Physiotherapie auf seinen Bericht vom 16. April 2002 und fÃ¼hrte aus, gegenwÃ¤rtig werde nur bei Bedarf eine Therapie durchgefÃ¼hrt. Die BeschwerdefÃ¼hrerin habe am 7. MÃ¤rz 2003 eine neue Verordnung verlangt, worauf ihr neun Sitzungen verordnet worden seien. Die Physiotherapie sei nun abgeschlossen. Es sei aber mÃ¶glich, dass die BeschwerdefÃ¼hrerin aufgrund des lokalen Befundes und der Beschwerden gelegentlich einige Sitzungen haben werde (Urk. 7/5).</w:t>
      </w:r>
    </w:p>
    <w:p>
      <w:r>
        <w:rPr>
          <w:b/>
        </w:rPr>
        <w:t>E. 3.2</w:t>
      </w:r>
    </w:p>
    <w:p>
      <w:r>
        <w:t>Dr. med. B.___, Klinik G.____, bat mit Schreiben vom 19. Januar 2004 aufgrund des klinischen Befundes um Kostengutsprache fÃ¼r weitere physikalische Therapien und verwies zur BegrÃ¼ndung auf den aktuellen Eintrag in der Krankengeschichte (Urk. 7/8). Darin wurde festgehalten, dass die BeschwerdefÃ¼hrerin sich vorstelle, um die Notwendigkeit einer Fortsetzung der Physiotherapie beurteilen zu lassen. Es bestehe ein Status nach Rekonstruktion der Tibialis-anterior-Sehne im Juni 2000. Auf Anfrage der Krankenkasse habe Dr. A.___ mitgeteilt, dass zur Zeit keine weitere physiotherapeutische Behandlung notwendig sei. Bei der BeschwerdefÃ¼hrerin bestehe eine funktionelle Insuffizienz der rekonstruierten Sehne mit deutlich reduzierter KraftÃ¼bertragung bei Dorsalextension, wodurch sich die subjektive FussheberschwÃ¤che gut erklÃ¤ren lasse. Aufgrund der klinischen Befunde und des subjektiven Leidensdrucks der BeschwerdefÃ¼hrerin sei eine Langzeitphysiotherapie zwingend erforderlich (Urk. 7/8/2).</w:t>
      </w:r>
    </w:p>
    <w:p>
      <w:r>
        <w:rPr>
          <w:b/>
        </w:rPr>
        <w:t>E. 3.3</w:t>
      </w:r>
    </w:p>
    <w:p>
      <w:r>
        <w:t>GestÃ¼tzt auf den Bericht von Dr. B.___ empfahl der Vertrauensarzt der Beschwerdegegnerin, Dr. med. C.___, am 2. Februar 2004 Kostengutsprache fÃ¼r zwei bis drei Serien Physiotherapie pro Jahr in Kombination mit selbstÃ¤ndigen Ãbungen (Urk. 7/9).</w:t>
      </w:r>
    </w:p>
    <w:p>
      <w:r>
        <w:rPr>
          <w:b/>
        </w:rPr>
        <w:t>E. 3.4</w:t>
      </w:r>
    </w:p>
    <w:p>
      <w:r>
        <w:t>Dr. A.___ hielt mit Schreiben vom 9. August 2004 (Urk. 7/14) fest, dass Patienten erfahrungsgemÃ¤ss postoperativ relativ lang intensive Physiotherapie benÃ¶tigten. Wenn diese abgeschlossen sei, brauche es wiederum erfahrungsgemÃ¤ss zum Erhalt der GehfÃ¤higkeit hÃ¤ufig zwei bis vier Verordnungen zu neun Sitzungen pro Jahr, weshalb man der BeschwerdefÃ¼hrerin auch solche verschrieben habe. Eine direkte RÃ¼cksprache mit dieser und dem Physiotherapeuten werde zeigen, was eine solche Therapie der BeschwerdefÃ¼hrerin subjektiv bringe (Urk. 7/14).</w:t>
      </w:r>
    </w:p>
    <w:p>
      <w:r>
        <w:t>Am 13. Januar 2005 (Urk. 7/21) fÃ¼hrte Dr. A.___ aus, die BeschwerdefÃ¼hrerin leide nach wie vor an einer mangelnden Kraft der Extension des Fusses, die zu einer Gehunsicherheit fÃ¼hre. Es bestehe weiterhin ein unangenehmes SpannungsgefÃ¼hl um das Sprunggelenk. Aufgrund des klinischen Befundes und der Angaben der BeschwerdefÃ¼hrerin sei eine Physiotherapie von insgesamt sechs Serien Ã  neun Sitzungen im Jahr medizinisch indiziert. Es gehe nicht an, eine medizinische Verordnung abzulehnen, ohne dass die BeschwerdefÃ¼hrerin vertrauensÃ¤rztlich untersucht worden sei (Urk. 7/21).</w:t>
      </w:r>
    </w:p>
    <w:p>
      <w:r>
        <w:rPr>
          <w:b/>
        </w:rPr>
        <w:t>E. 3.5</w:t>
      </w:r>
    </w:p>
    <w:p>
      <w:r>
        <w:t>Vertrauensarzt Dr. C.___ hielt mit Bericht vom 31. Januar 2005 (Urk. 7/22) fest, die Operation liege viereinhalb Jahre zurÃ¼ck. Dr. A.___ habe mit Schreiben vom 9. August 2004 zwei bis vier Serien pro Jahr beantragt und fordere heute ohne nÃ¤here BegrÃ¼ndung sechs Serien pro Jahr, obwohl die transferierte Sehne Ârecht gutÂ funktioniere. Da es bei der Physiotherapie zudem darum gehe, die Muskulatur zu stÃ¤rken, kÃ¶nne dies auch mittels selbstÃ¤ndig durchgefÃ¼hrter Ãbungen erreicht werden (Urk. 7/22).</w:t>
      </w:r>
    </w:p>
    <w:p>
      <w:r>
        <w:rPr>
          <w:b/>
        </w:rPr>
        <w:t>E. 3.6</w:t>
      </w:r>
    </w:p>
    <w:p>
      <w:r>
        <w:t>Dr. med. D.___, ChefÃ¤rztin an der Klinik E.___, diagnostizierte mit Bericht vom 10. Februar 2005 (Urk. 3/6) einen Status nach Tibialis anterior-Sehnenruptur mit Sehnenansatz und Transfer der Extensor-hallucis longus-Sehne im Jahr 2000. Die BeschwerdefÃ¼hrerin berichte Ã¼ber Restbeschwerden in Form eines SchraubstockgefÃ¼hls mit Dys- und ParÃ¤sthesien, die sie im Alltag sehr beeintrÃ¤chtigten. Der klinische Befund habe ein deutliches Kraftdefizit im Bereich des rechten Unterschenkels, eine verstÃ¤rkte RÃ¼ckfussvalgisierung beidseits mit fehlender StabilitÃ¤t im oberen Sprunggelenk sowie deutliche sensomotorische AusfÃ¤lle ergeben. Es sollten unbedingt physiotherapeutische Massnahmen durchgefÃ¼hrt werden; die von Dr. A.___ beantragte Kostengutsprache fÃ¼r intensive Physiotherapie sei zu unterstÃ¼tzen (Urk. 3/6).</w:t>
      </w:r>
    </w:p>
    <w:p>
      <w:r>
        <w:rPr>
          <w:b/>
        </w:rPr>
        <w:t>E. 3.7</w:t>
      </w:r>
    </w:p>
    <w:p>
      <w:r>
        <w:t>Mit Bericht vom 1. September 2005 (Urk. 7/27/2) fÃ¼hrte Dr. C.___ aus, die BeschwerdefÃ¼hrerin habe im Jahr 2000 einen Riss der Tibialis anterior-Sehne erlitten. Zur Wiederherstellung der Funktionen sei ein Transfer der Extensor hallucis longus-Sehne durchgefÃ¼hrt worden, womit jedoch keine vollstÃ¤ndige FunktionalitÃ¤t habe erreicht werden kÃ¶nnen. Diese Erwartung wÃ¤re auch Ã¼bertrieben, denn die Kraft des M. extensor hallucis longus sei erheblich geringer als die des M. tibialis anterior. Die GehfÃ¤higkeit sei aber, wie aus den Akten hervorgehe, weitgehend gewÃ¤hrleistet, auch wenn noch eine MuskelschwÃ¤che feststellbar bleibe. Dies fÃ¼hre bei lÃ¤ngerem Gehen zu Beschwerden, zudem stÃ¶re sich die BeschwerdefÃ¼hrerin an einem SpannungsgefÃ¼hl (Urk. 7/27/2 S. 1).</w:t>
      </w:r>
    </w:p>
    <w:p>
      <w:r>
        <w:t>Dr. C.___ erklÃ¤rte sich mit der Ansicht von Dr. A.___, dass aus den genannten GrÃ¼nden relativ lange eine intensive Physiotherapie durchgefÃ¼hrt werden mÃ¼sse, durchaus einverstanden. Wenn aber fÃ¼nf Jahre nach der Operation argumentiert werde, es gehe nach wie vor um die Behandlung der Folgen der prÃ¤- oder postoperativen Entlastung mittels intensiver Physiotherapie, wie dies Frau Dr. D.___ tue, dann seien die zeitlichen Relationen nicht mehr eingehalten. Solche Defizite sollten innert eines halben bis eines ganzen Jahres kompensiert werden kÃ¶nnen, ansonsten die Behandlung wohl als wirkungslos einzustufen wÃ¤re (Urk. 7/27/2 S. 1).</w:t>
      </w:r>
    </w:p>
    <w:p>
      <w:r>
        <w:t>Es stehe fest, dass aufgrund der geringen Kraft des Ersatzmuskels eine restitutio ad integrum nicht mÃ¶glich sei. Auch weitere Muskelgruppen kÃ¶nnten dadurch in Mitleidenschaft gezogen werden. Beidem kÃ¶nne durch gymnastische Ãbungen entgegen gewirkt werden. Diese kÃ¶nnten aber weitgehend selbstÃ¤ndig durchgefÃ¼hrt werden. Dem Physiotherapeuten falle die Aufgabe zu, zu geeigneten Ãbungen anzuleiten und sie zu Ã¼berwachen. Dazu sollten zwei Serien pro Jahr genÃ¼gen. Es gÃ¤be in den Unterlagen keine Hinweise auf eine Verschlechterung des Zustandes nach dessen Stabilisierung, was normalerweise auch nicht zu erwarten sei. Die selbstÃ¤ndigen Ãbungen unter gelegentlicher Ãberwachung durch den Physiotherapeuten vermÃ¶chten die Funktionen genÃ¼gend zu erhalten, soweit sie objektivierbar seien. Der Zustand vor dem Sehenriss werde jedoch nicht mehr zu erreichen sein. Daneben habe Physiotherapie oft eine wohltuende Wirkung, was aber keine Leistungspflicht der Krankenversicherung auslÃ¶sen sollte (Urk. 7/27/2 S. 1-2).</w:t>
      </w:r>
    </w:p>
    <w:p>
      <w:r>
        <w:rPr>
          <w:b/>
        </w:rPr>
        <w:t>E. 4.1</w:t>
      </w:r>
    </w:p>
    <w:p>
      <w:r>
        <w:t>Aufgrund der genannten Berichte ist davon auszugehen, dass die der BeschwerdefÃ¼hrerin verordnete Physiotherapie aus Ã¤rztlicher Sicht grundsÃ¤tzlich als wirksame und zweckmÃ¤ssige Behandlungsmassnahme im Sinne von Art. 32 Abs. 1 KVG betrachtet wird. Auch Vertrauensarzt Dr. C.___ war der Ansicht, dass die BeschwerdefÃ¼hrerin eine Langzeitbehandlung benÃ¶tigt (Urk. 7/27/2 S. 1). Die Beschwerdegegnerin hat denn auch - zeitlich unbeschrÃ¤nkt - Kostengutsprache fÃ¼r zwei bis drei Serien Physiotherapie pro Jahr erteilt (Urk. 7/10). Es stellt sich somit die Frage nach der Wirtschaftlichkeit der beantragten sechs statt drei Serien Physiotherapie pro Jahr.</w:t>
      </w:r>
    </w:p>
    <w:p>
      <w:r>
        <w:rPr>
          <w:b/>
        </w:rPr>
        <w:t>E. 4.2</w:t>
      </w:r>
    </w:p>
    <w:p>
      <w:r>
        <w:t>Damit Wirtschaftlichkeit gegeben ist, muss zwischen Kosten und Nutzen ein optimales VerhÃ¤ltnis bestehen. Ein bestimmtes diagnostisches oder therapeutisches Ergebnis soll mit dem geringstmÃ¶glichen Aufwand an Kosten erreicht werden. Wirtschaftlich ist bei vergleichbarem medizinischem Nutzen die kostengÃ¼nstigste Variante. Wo keine Alternativen vorhanden sind und daher kein Vergleich mÃ¶glich ist, muss zwischen den Kosten und dem medizinischen Nutzen ein angemessenes VerhÃ¤ltnis bestehen (Eugster, Krankenversicherung, in: Schweizerisches Bundesverwaltungsrecht [SBVR], S. 589 Rz 570).</w:t>
      </w:r>
    </w:p>
    <w:p>
      <w:r>
        <w:rPr>
          <w:b/>
        </w:rPr>
        <w:t>E. 4.3</w:t>
      </w:r>
    </w:p>
    <w:p>
      <w:r>
        <w:t>Dr. A.___ fÃ¼hrte mit Schreiben vom 9. August 2004 (Urk. 7/14) aus, es brauche nach der postoperativen intensiven Physiotherapie erfahrungsgemÃ¤ss zum Erhalt der GehfÃ¤higkeit hÃ¤ufig zwei bis vier Serien Physiotherapie pro Jahr, ohne nÃ¤her zu begrÃ¼nden, weshalb diese Behandlungsnotwendigkeit nicht bereits mit den von der Beschwerdegegnerin gewÃ¤hrten zwei bis drei jÃ¤hrlichen Serien abgedeckt werden kÃ¶nnte. Dr. A.___ verwies lediglich auf eine RÃ¼cksprache mit dem Physiotherapeuten und der BeschwerdefÃ¼hrerin, um zu zeigen, was eine solche Therapie dieser subjektiv bringe (Urk. 7/14). Es ist aufgrund dieser Formulierung anzunehmen, dass die von Dr. A.___ geforderte ErhÃ¶hung der Anzahl Sitzungen nicht in erster Linie auf eine medizinische Indikation, sondern auf den persÃ¶nlichen Wunsch der BeschwerdefÃ¼hrerin zurÃ¼ckzufÃ¼hren ist, zumal medizinisch keine Verschlechterung ihrer gesundheitlichen Situation ausgewiesen ist.</w:t>
      </w:r>
    </w:p>
    <w:p>
      <w:r>
        <w:rPr>
          <w:b/>
        </w:rPr>
        <w:t>E. 4.4</w:t>
      </w:r>
    </w:p>
    <w:p>
      <w:r>
        <w:t>Dass sodann sechs Serien Physiotherapie pro Jahr medizinisch indiziert seien, fÃ¼hrte Dr. A.___ auf den klinischen Befund und die Angaben der BeschwerdefÃ¼hrerin zurÃ¼ck (Bericht vom 13. Januar 2005; Urk. 7/21): Diese leide Ânach wie vorÂ an einer mangelnden Kraft der Extension des Fusses, die zu einer Gehunsicherheit fÃ¼hre, und ÂweiterhinÂ an SpannungsgefÃ¼hlen im Sprunggelenk. Diese Beschwerden stellte Dr. A.___ jedoch schon im November 2003 fest; bereits damals berichtete die BeschwerdefÃ¼hrerin Ã¼ber ein im Laufe des Tages eintretendes SchraubstockgefÃ¼hl und Hinken (vgl. Urk. 7/5). Dennoch war Dr. A.___ zu diesem Zeitpunkt der Ansicht, dass die Physiotherapie nun abgeschlossen, es aber mÃ¶glich sei, dass gelegentlich einige Sitzungen notwendig wÃ¼rden (Urk. 7/5). Mit anderen Worten sah Dr. A.___ 2003 keine medizinische Notwendigkeit einer Kadenz von sechs Serien Physiotherapie im Jahr. Weshalb dies nun, bei offenbar gleichbleibender BeeintrÃ¤chtigung der BeschwerdefÃ¼hrerin, anders sein sollte, ist nicht nachvollziehbar. Es muss deshalb davon ausgegangen werden, dass zwischen den Kosten fÃ¼r jÃ¤hrlich sechs anstatt drei Serien Physiotherapie und dem medizinischen Nutzen kein angemessenes VerhÃ¤ltnis erreicht werden kann: Letzterer liegt nach dem Gesagten in der Erhaltung des status quo und sollte auch mit den bewilligten drei Serien, somit mit dem geringstmÃ¶glichen Kostenaufwand, erreicht werden kÃ¶nnen. Dass Dr. D.___ ebenfalls die DurchfÃ¼hrung von physiotherapeutischen Ãbungen empfahl und den Antrag von Dr. A.___ unterstÃ¼tzte (Bericht vom 10. Februar 2005, Urk. 3/6), vermag daran nichts zu Ã¤ndern, da auch damit die Notwendigkeit zusÃ¤tzlich zu den bereits gewÃ¤hrten Behandlungsserien nicht genÃ¼gend begrÃ¼ndet wird.</w:t>
      </w:r>
    </w:p>
    <w:p>
      <w:r>
        <w:rPr>
          <w:b/>
        </w:rPr>
        <w:t>E. 4.5</w:t>
      </w:r>
    </w:p>
    <w:p>
      <w:r>
        <w:t>Dr. C.___ legte mit Bericht vom 1. September 2005 (Urk. 7/27/2), der den praxisgemÃ¤ssen Anforderungen (vgl. vorstehend Erw. 1.4) entspricht, in schlÃ¼ssiger Weise die GrÃ¼nde fÃ¼r die Unwirtschaftlichkeit der zusÃ¤tzlichen drei Serien Physiotherapie dar. Insbesondere ist nachvollziehbar, dass aufgrund der geringeren Kraft des Ersatzmuskels zwar keine vollstÃ¤ndige Wiederherstellung mÃ¶glich ist, aber die selbstÃ¤ndige DurchfÃ¼hrung von gymnastischen Ãbungen unter gelegentlicher Ãberwachung und Anleitung durch einen Physiotherapeuten der muskulÃ¤ren BeeintrÃ¤chtigung entgegen zu wirken vermag. Nachdem Dr. C.___ der Ansicht ist, dass dazu bereits zwei Serien pro Jahr genÃ¼gten (Urk. 7/27/2 S. 1), sollten die bewilligten zwei bis drei jÃ¤hrlichen Serien der BeschwerdefÃ¼hrerin ausreichende UnterstÃ¼tzung bieten.</w:t>
      </w:r>
    </w:p>
    <w:p>
      <w:r>
        <w:t>5.Â Â Â Â Â Â Â Â  Zusammenfassend ist festzuhalten, dass die beantragten zusÃ¤tzlichen jÃ¤hrlich drei Serien Physiotherapie Ã  neun Sitzungen nicht wirtschaftlich im Sinne des KVG sind. Der angefochtene Entscheid erweist sich somit als rechtens.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Angela Schweiter</w:t>
      </w:r>
    </w:p>
    <w:p>
      <w:r>
        <w:t>- Helsana Versicherungen AG</w:t>
      </w:r>
    </w:p>
    <w:p>
      <w:r>
        <w:t>- Bundesamt fÃ¼r Gesundheit</w:t>
      </w:r>
    </w:p>
    <w:p>
      <w:r>
        <w:t>- Bundesamt fÃ¼r Privatversicherungen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