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KV.2006.00011 vom 26. Juli 2007</w:t>
      </w:r>
    </w:p>
    <w:p>
      <w:r>
        <w:t>ZH Sozialversicherungsgericht, 2007-07-26, DE</w:t>
      </w:r>
    </w:p>
    <w:p>
      <w:r>
        <w:rPr>
          <w:b/>
        </w:rPr>
        <w:t xml:space="preserve">Quelle: </w:t>
      </w:r>
      <w:r>
        <w:t>https://mcp.opencaselaw.ch/entscheid/zh_sozialversicherungsgericht_KV.2006.00011</w:t>
      </w:r>
    </w:p>
    <w:p>
      <w:r>
        <w:t>FR: ZH_SOZIALVERSICHERUNGSGERICHT KV.2006.00011 du 26 juillet 2007</w:t>
      </w:r>
    </w:p>
    <w:p>
      <w:r>
        <w:t>IT: ZH_SOZIALVERSICHERUNGSGERICHT KV.2006.00011 del 26 luglio 2007</w:t>
      </w:r>
    </w:p>
    <w:p>
      <w:pPr>
        <w:pStyle w:val="Heading2"/>
      </w:pPr>
      <w:r>
        <w:t>Erwägungen</w:t>
      </w:r>
    </w:p>
    <w:p>
      <w:r>
        <w:rPr>
          <w:b/>
        </w:rPr>
        <w:t>E. 1</w:t>
      </w:r>
    </w:p>
    <w:p>
      <w:r>
        <w:t>1.1Â Â Â Â  W.___, geboren 1943, verfÃ¼gte bei der Helsana Versicherungen AG (nachfolgend Helsana) seit langer Zeit Ã¼ber verschiedene Taggeldversicherungen, nÃ¤mlich Ã¼ber eine Taggeldversicherung mit Deckung des Risikos "Unfall" mit einem versicherten Taggeld von Fr. 4.-- ohne Wartefrist und Ã¼ber drei Taggeldversicherungen zur Deckung des Risikos "Krankheit" unter Ausschluss der Unfalldeckung mit versicherten Taggeldern von Fr. 140.--, Fr. 40.-- und Fr. 100.-- bei Wartefristen von je 180 Tagen. Alle vier Taggeldversicherungen waren ab Januar 1996 dem Bundesgesetz Ã¼ber die Krankenversicherung vom 18. MÃ¤rz 1994 (KVG) unterstellt und wurden unter der Bezeichnung "Freiwillige Taggeldversicherung SALARIA" gefÃ¼hrt (vgl. die Ãbersicht im EDV-Auszug der Helsana vom 16. MÃ¤rz 2006, Urk. 8/1, das Schreiben der Helsana vom 2. Juli 2002, Urk. 3/1, sowie Art. 36 ff. der Allgemeinen Versicherungsbedingungen [nachfolgend AVB Salaria], Urk. 3/2).</w:t>
      </w:r>
    </w:p>
    <w:p>
      <w:r>
        <w:rPr>
          <w:b/>
        </w:rPr>
        <w:t>E. 1.2</w:t>
      </w:r>
    </w:p>
    <w:p>
      <w:r>
        <w:t>1.2.1Â Â  Der Versicherte hatte ab 1972 als Ingenieur bei der X.___ AG gearbeitet und war in dieser Eigenschaft bei der Schweizerischen Unfallversicherungsanstalt (SUVA) fÃ¼r die Folgen von Berufs- und NichtberufsunfÃ¤llen obligatorisch versichert gewesen. Er hatte im Jahr 1984 beim Ballspielen eine laterale Tibiakopfimpressionsfraktur rechts erlitten, und in der Folge waren immer wieder SchmerzschÃ¼be im Bereich des rechten Knies aufgetreten. Diese waren Gegenstand mehrerer Unfall-/RÃ¼ckfallmeldungen und verschiedener medizinischer AbklÃ¤rungen und Behandlungen gewesen (vgl. die Sachverhaltsdarstellung in Ziff. 1.1 und Ziff. 1.2 des Urteils des Sozialversicherungsgerichts des Kantons ZÃ¼rich vom 29. Juni 2004, Prozess Nr. UV.2003.00218 in Sachen des Versicherten gegen die SUVA; Urk. 28 im vorliegenden Verfahren).</w:t>
      </w:r>
    </w:p>
    <w:p>
      <w:r>
        <w:t>Â Â Â Â Â Â Â Â  Nachdem W.___ ab etwa Anfang 1997 wieder an zunehmenden Beschwerden am rechten Knie gelitten hatte, erstattete die Arbeitgeberin der SUVA im Juni 1997 erneut eine RÃ¼ckfallmeldung. Im Juli 1997 fand eine Operation des rechten Knies statt, in deren Folge es zu Komplikationen in Form von GelenksentzÃ¼ndungen kam, die wiederholte operative Behandlungen und eine lÃ¤ngere Hospitalisation nach sich zogen. Im Rahmen dieser Hospitalisation erkrankte der Versicherte auch an einer Depression, die von den Ãrzten als Reaktion auf die Komplikationen bei der Kniebehandlung interpretiert wurde und deretwegen sich der Versicherte in eine psychiatrische Behandlung begab. Mitte November 1997 nahm der Versicherte seine ArbeitstÃ¤tigkeit im Umfang von 50 % wieder auf, wogegen Versuche zu einer Ausdehnung auf 100 % scheiterten (vgl. die Sachverhaltsdarstellung in Ziff. 1.3 von Urk. 28).</w:t>
      </w:r>
    </w:p>
    <w:p>
      <w:r>
        <w:t>1.2.2Â Â  Im Juli 1999 stÃ¼rzte W.___ und meldete der SUVA im September 1999 eine Verletzung an der linken Hand, die er sich bei diesem Sturz zugezogen habe; die persistierenden Handgelenksbeschwerden wurden in der Folge in verschiedener Hinsicht abgeklÃ¤rt (vgl. die Sachverhaltsdarstellung in Ziff. 1.4 von Urk. 28).</w:t>
      </w:r>
    </w:p>
    <w:p>
      <w:r>
        <w:t>1.2.3Â Â  Per Ende August 2000 wurde das ArbeitsverhÃ¤ltnis zwischen W.___ und der X.___ AG aufgelÃ¶st (vgl. das Schreiben der X.___ AG vom 10. MÃ¤rz 2000, Urk. 8/7). Der Versicherte nahm in der Folge eine Teilzeitstelle im Marketing-Bereich an; zunehmende Beschwerden fÃ¼hrten jedoch zur Beendigung dieses Arbeitsversuchs. Dabei traten zu den bekannten Beschwerden im rechten Knie und im linken Handgelenk auch Schulterschmerzen auf der linken Seite hinzu; etwa ab November 2000 waren zudem Schmerzen im linken Knie dokumentiert, und etwa gleichzeitig nahm W.___ nochmals eine psychiatrische Behandlung auf (vgl. die Sachverhaltsdarstellung in Ziff. 1.4 von Urk. 28; vgl. auch Urk. 28 Erw. 3.2).</w:t>
      </w:r>
    </w:p>
    <w:p>
      <w:r>
        <w:t>1.2.4Â Â  Mit VerfÃ¼gung vom 29. August 2001 verneinte die SUVA ihre Leistungspflicht fÃ¼r die Beschwerden am linken Knie, und mit VerfÃ¼gung vom 24. April 2003 sprach sie dem Versicherten ab dem 1. MÃ¤rz 2003 eine Invalidenrente auf der Basis einer ErwerbsunfÃ¤higkeit von 58 % und eine IntegritÃ¤tsentschÃ¤digung basierend auf einer IntegritÃ¤tseinbusse von 37,5 % zu. Die dagegen erhobenen Einsprachen wies die SUVA mit Entscheid vom 24. Juli 2003 ab (Urk. 11/1; vgl. die Sachverhaltsdarstellung in Ziff. 1.4 und Ziff. 1.5 von Urk. 28).</w:t>
      </w:r>
    </w:p>
    <w:p>
      <w:r>
        <w:t>1.2.5Â Â  Der Versicherte liess gegen diesen Einspracheentscheid, soweit damit die VerfÃ¼gung vom 24. April 2003 bestÃ¤tigt wurde, mit Eingabe vom 27. Oktober 2003 Beschwerde erheben und die Zusprechung einer Invalidenrente der SUVA auf der Basis eines InvaliditÃ¤tsgrades von 100 % beantragen (vgl. die Sachverhaltsdarstellung in Ziff. 1.4, Ziff. 1.5 und Ziff. 2 von Urk. 28). Mit dem erwÃ¤hnten Urteil vom 29. Juni 2004 (Urk. 28) Ã¤nderte das Gericht den angefochtenen Einspracheentscheid in teilweiser Gutheissung der Beschwerde dahingehend, dass es dem Versicherten eine Invalidenrente der SUVA auf der Basis eines InvaliditÃ¤tgrades von 63 % zusprach. Das Urteil blieb unangefochten.</w:t>
      </w:r>
    </w:p>
    <w:p>
      <w:r>
        <w:t>1.3Â Â Â Â  W.___ liess im September 1997 nicht nur der SUVA, sondern auch der Helsana eine RÃ¼ckfallmeldung betreffend das Ereignis aus dem Jahr 1984 zukommen (Urk. 3/3). GestÃ¼tzt darauf richtete ihm die Helsana aus der Taggeldversicherung mit Deckung des Unfallrisikos die versicherten Taggelder (Fr. 4.-- pro Tag fÃ¼r eine volle ArbeitsunfÃ¤higkeit beziehungsweise ein entsprechend reduziertes Taggeld bei nur teilweiser ArbeitsunfÃ¤higkeit) bis zur AusschÃ¶pfung der maximalen Leistungsdauer aus (vgl. die Aufstellung der Helsana vom 24. Mai 2000, Urk. 3/4, und die Angaben in der Taggeldberechnungstabelle in Urk. 8/2).</w:t>
      </w:r>
    </w:p>
    <w:p>
      <w:r>
        <w:rPr>
          <w:b/>
        </w:rPr>
        <w:t>E. 1.4</w:t>
      </w:r>
    </w:p>
    <w:p>
      <w:r>
        <w:t>1.4.1Â Â  Nachdem die Sozialversicherungsanstalt des Kantons ZÃ¼rich (SVA), IV-Stelle, W.___ fÃ¼r die Zeit von Juli 1998 bis Januar 1999 eine ganze, fÃ¼r die Zeit ab Februar 1999 eine halbe und fÃ¼r die Zeit ab Juli 2000 wieder eine ganze Rente der Invalidenversicherung zugesprochen hatte (vgl. die VerfÃ¼gungen vom 13. April 1999 und vom 16. Januar 2001 sowie die zugehÃ¶rigen BeschlÃ¼sse und FeststellungsblÃ¤tter, Urk. 11/2-7 und Urk. 18/1), teilte die Helsana dem Versicherten, vertreten durch Rechtsanwalt Michael Ausfeld, auf dessen Anfrage hin am 19. September 2001 mit, dass sie aus den Taggeldversicherungen mit Krankheitsdeckung die versicherten Taggelder (insgesamt Fr. 280.-- pro Tag mit einer Wartefrist von 180 Tagen) unter BerÃ¼cksichtigung einer allfÃ¤lligen ÃberentschÃ¤digung ausrichten werde (Urk. 18/2). In der Folge stellte die Helsana dem Versicherten mit Begleitschreiben vom 19. Juni 2002 (Urk. 22/7) die bereits erwÃ¤hnte Taggeldberechnungstabelle zu (Urk. 8/2; vgl. hierzu auch bereits die Aktennotiz vom 17. September 2001, Urk. 8/9), in der sie fÃ¼r den Versicherten fÃ¼r die Zeit vom 1. Juli 1998 bis zum 31. Januar 2002 aus den drei besagten Taggeldversicherungen einen Nachzahlungsanspruch von Fr. 87'851.02 ermittelt hatte. Dabei war sie davon ausgegangen, dass die 180tÃ¤gige Wartezeit am 1. Juli 1998 zu laufen begonnen hatte und am 27. Dezember 1998 abgelaufen war; ferner hatte sie den fÃ¼r die ÃberentschÃ¤digungsgrenze massgebenden Verdienstausfall im Jahr auf Fr. 124'400.00 und ab dem Jahr 1999 auf Fr. 124'140.00 festgelegt und bei der ÃberentschÃ¤digungsberechnung die Taggeldzahlungen der SUVA, die Rentenleistungen der Invalidenversicherung und ihre eigenen Taggeldzahlungen aus der Taggeldversicherung mit Unfalldeckung berÃ¼cksichtigt. Zudem hatte sie sinngemÃ¤ss festgehalten, dass fÃ¼r die Folgezeit infolge KÃ¼ndigung der Taggeldversicherungen per 31. Januar 2002 kein Anspruch auf Krankentaggelder mehr bestehe.</w:t>
      </w:r>
    </w:p>
    <w:p>
      <w:r>
        <w:t>1.4.2Â Â  Die Frage, ob der Versicherte die drei besagten Taggeldversicherungen mit Krankheitsdeckung tatsÃ¤chlich gekÃ¼ndigt hatte, war in der Folge Gegenstand einer Auseinandersetzung zwischen dem Versicherten und der Helsana. Die Helsana hielt mit VerfÃ¼gung vom 5. August 2002 fest, dass ab dem 1. Februar 2002 aus diesen Taggeldversicherungen keine Leistungen mehr erbracht werden kÃ¶nnten, und bestÃ¤tigte diese VerfÃ¼gung mit Einspracheentscheid vom 10. Juni 2003. Die dagegen erhobene Beschwerde wies das Sozialversicherungsgericht des Kantons ZÃ¼rich mit Urteil vom 29. Juni 2004 ab (Prozess Nr. KV.2003.00054; Urk. 27 im vorliegenden Verfahren), und das EidgenÃ¶ssische Versicherungsgericht entschied mit Urteil vom 3. November 2004 (Urk. 8/3) im gleichen Sinn.</w:t>
      </w:r>
    </w:p>
    <w:p>
      <w:r>
        <w:t>1.4.3Â Â  Nach Ergehen dieses hÃ¶chstrichterlichen Urteils gelangte W.___ durch Rechtsanwalt Michael Ausfeld mit Schreiben vom 22. November 2004 (Urk. 22/1) an die Helsana und machte geltend, auf die Berechnung des Taggeldanspruchs, welche die Kasse fÃ¼r die Zeit vom 1. Juli 1998 bis zum 31. Januar 2002 vorgenommen hatte, sei in dem Sinne zurÃ¼ckzukommen, als der Beginn der massgebenden Zeitspanne schon auf den 1. Juli 1997 anzusetzen sei und die ÃberentschÃ¤digungsgrenze zu erhÃ¶hen sei, insbesondere durch eine jÃ¤hrliche Anpassung an die Teuerung und einen Zuschlag fÃ¼r gewÃ¤hrte Pauschalspesen von Fr. 250.-- im Monat. Die Helsana erklÃ¤rte sich daraufhin mit Schreiben vom 10. Dezember 2004 (Urk. 22/2) zu einem Entgegenkommen in Bezug auf die Bemessung der ÃberentschÃ¤digungsgrenzen unter BerÃ¼cksichtigung des Nominallohnindexes bereit. Nach einiger VerzÃ¶gerung (vgl. die Korrespondenz zwischen dem Versicherten und der Helsana von MÃ¤rz bis Oktober 2005, Urk. 22/3-5) stellte die Helsana dem Versicherten mit Schreiben vom 22. November 2005 (Urk. 3/6) eine neue Taggeldberechnungstabelle zu (Urk. 3/5). Darin hatte sie eine teuerungsbedingte ErhÃ¶hung der ÃberentschÃ¤digungsgrenzen auf Fr. 128'400.00 im Jahr 1998, Fr. 128'785.20 im Jahr 1999, Fr. 130'459.40 im Jahr 2000 und Fr. 133'590.45 im Jahr 2001 vorgenommen und hatte im Ãbrigen den massgebenden Zeitrahmen vom 1. Juli 1998 bis zum 31. Januar 2002 und die anzurechnenden Leistungen der anderen Sozialversicherer belassen. Auf diese Weise war sie zu einem Taggeldnachzahlungsbetrag in der HÃ¶he von Fr. 20'244.40 gelangt.</w:t>
      </w:r>
    </w:p>
    <w:p>
      <w:r>
        <w:t>Â Â Â Â Â Â Â Â  Der Versicherte liess mit Brief vom 28. November 2005 Einwendungen erheben und eine hÃ¶here Nachzahlung verlangen (Urk. 3/7; vgl. auch die Aufstellung in Urk. 3/8). Nachdem sich die Parteien im Dezember 2005 telefonisch und per E-Mail ausgetauscht hatten (vgl. die E-Mails vom 20. und vom 23. Dezember 2005, Urk. 8/3A), erliess die Helsana die VerfÃ¼gung vom 12. Januar 2006 (Urk. 8/4) mit Dispositiv des folgenden Wortlautes (Urk. 8/4 S. 2):</w:t>
      </w:r>
    </w:p>
    <w:p>
      <w:r>
        <w:t>"Herr W.___ hatte die maximalen Taggeldleistungen unter BerÃ¼cksichtigung der ÃberentschÃ¤digung erhalten und die 180 Wartetage werden an die Bezugsdauer angerechnet, welche dadurch nicht verlÃ¤ngert wird. Auch werden bei der Berechnung des Lohnausfalles weder Spesen noch die Gratifikation berÃ¼cksichtigt."</w:t>
      </w:r>
    </w:p>
    <w:p>
      <w:r>
        <w:t>Â Â Â Â Â Â Â Â  Mit Eingabe vom 16. Januar 2006 (Urk. 8/5) liess der Versicherte durch Rechtsanwalt Michael Ausfeld Einsprache einreichen mit dem Antrag (Urk. 8/5 S. 1):</w:t>
      </w:r>
    </w:p>
    <w:p>
      <w:r>
        <w:t>"Es sei dem Versicherten eine Nachzahlung von Fr. 26'933.-- nebst Zins zu 5 % ab dem 1. Januar 2003 sowie Zins zu 5 % auf Fr. 22'244.25 ab dem 1. Januar 2003 zu bezahlen."</w:t>
      </w:r>
    </w:p>
    <w:p>
      <w:r>
        <w:t>Â Â Â Â Â Â Â Â  Die Helsana wies die Einsprache mit Entscheid vom 30. Januar 2006 ab (Urk. 2).</w:t>
      </w:r>
    </w:p>
    <w:p>
      <w:r>
        <w:t>2.Â Â Â Â Â Â  Gegen den Einspracheentscheid vom 30. Januar 2006 liess W.___, wiederum vertreten durch Rechtsanwalt Michael Ausfeld, mit Eingabe vom 16. Februar 2006 (Urk. 1) Beschwerde erheben mit dem folgenden Antrag (Urk. 1 S. 2):</w:t>
      </w:r>
    </w:p>
    <w:p>
      <w:r>
        <w:t>"In Aufhebung des Einspracheentscheides sei die Beschwerdegegnerin zu verpflichten, dem BeschwerdefÃ¼hrer eine Nachzahlung von Fr. 23'376.60 zu leisten</w:t>
      </w:r>
    </w:p>
    <w:p>
      <w:r>
        <w:t>nebst Zins zu 5 %</w:t>
      </w:r>
    </w:p>
    <w:p>
      <w:r>
        <w:t>ab dem 1. Januar 2003 auf Fr. 20'183.--,</w:t>
      </w:r>
    </w:p>
    <w:p>
      <w:r>
        <w:t>ab dem 1. Februar 2003 auf Fr. 250.--,</w:t>
      </w:r>
    </w:p>
    <w:p>
      <w:r>
        <w:t>ab dem 1. Dezember 2005 auf Fr. 2'943.60</w:t>
      </w:r>
    </w:p>
    <w:p>
      <w:r>
        <w:t>unter gesetzlicher EntschÃ¤digungsfolge zu Lasten der Beschwerdegegnerin."</w:t>
      </w:r>
    </w:p>
    <w:p>
      <w:r>
        <w:t>Â Â Â Â Â Â Â Â  Die Helsana schloss in der Beschwerdeantwort vom 27. MÃ¤rz 2006 (Urk. 7) auf Abweisung der Beschwerde. In der Replik vom 2. Mai 2006 (Urk. 14) liess der Versicherte an seinen Standpunkten festhalten. Die Helsana blieb in der Duplik vom 7. Juni 2006 (Urk. 17) ebenfalls bei ihrer Auffassung und berief sich zusÃ¤tzlich auf die VerjÃ¤hrung des geltend gemachten Anspruchs (vgl. Urk. 17 S. 3). Mit VerfÃ¼gung vom 8. Juni 2006 (Urk. 19) wurde dem Versicherten Gelegenheit gegeben, zu den neuen Vorbringen in der Duplik Stellung zu nehmen, was dieser mit Eingabe vom 12. Juni 2006 tat (Urk. 21). Die Helsana verzichtete mit Schreiben vom 5. Juli 2006 darauf, sich zu dieser Eingabe zu Ã¤ussern (Urk. 25), worauf der Schriftenwechsel mit VerfÃ¼gung vom 7. Juli 2006 geschlossen wurde (Urk. 26).</w:t>
      </w:r>
    </w:p>
    <w:p>
      <w:r>
        <w:t>Â Â Â Â Â Â Â Â  Auf die AusfÃ¼hrungen der Parteien und die eingereichten Unterlagen wird, soweit erforderlich, in den ErwÃ¤gungen eingegangen.</w:t>
      </w:r>
    </w:p>
    <w:p>
      <w:r>
        <w:t>Das Gericht zieht in ErwÃ¤gung:</w:t>
      </w:r>
    </w:p>
    <w:p>
      <w:r>
        <w:t>1.Â Â Â Â Â Â  Strittig und zu prÃ¼fen ist, ob der BeschwerdefÃ¼hrer aus den drei Taggeldversicherungen zur Deckung des Risikos "Krankheit" unter Ausschluss des Unfallrisikos mit versicherten Taggeldern von Fr. 140.--, Fr. 40.-- und Fr. 100.-- bei Wartefristen von je 180 Tagen Ã¼ber das von der Beschwerdegegnerin Geleistete hinaus weitere AnsprÃ¼che hat. Da aufgrund des Urteils des EidgenÃ¶ssischen Versicherungsgerichts vom 3. November 2004 (Urk. 8/3) feststeht, dass die betreffenden VersicherungsverhÃ¤ltnisse per Ende Januar 2002 durch KÃ¼ndigung des Versicherten beendet worden sind und der Versicherte ab diesem Zeitpunkt keine Leistungen daraus mehr beanspruchen kann, stehen vorliegendenfalls nurmehr Leistungen fÃ¼r den davor liegenden Zeitraum zur Diskussion. Dementsprechend gelangen die Rechtsnormen zur Anwendung, die damals in Kraft standen; insbesondere sind die Bestimmungen des Bundesgesetzes Ã¼ber den Allgemeinen Teil des Sozialversicherungsrechts (ATSG) und die Verordnung Ã¼ber den Allgemeinen Teil des Sozialversicherungsrechts (ATSV) noch nicht anwendbar. Im Folgenden werden daher - soweit nichts anderes vermerkt wird - die vorliegend anwendbaren, bis Dezember 2002 in Kraft gewesenen Gesetzes- und Verordnungsbestimmungen zitiert.</w:t>
      </w:r>
    </w:p>
    <w:p>
      <w:r>
        <w:rPr>
          <w:b/>
        </w:rPr>
        <w:t>E. 2.1</w:t>
      </w:r>
    </w:p>
    <w:p>
      <w:r>
        <w:t>2.1.1Â Â  Nach Art. 1 Abs. 1 KVG regelt das KVG die soziale Krankenversicherung, welche die obligatorische Krankenpflegeversicherung und eine freiwillige Taggeldversicherung umfasst. Die soziale Krankenversicherung gewÃ¤hrt gemÃ¤ss Art. 1 Abs. 2 KVG Leistungen bei Krankheit (lit. a), bei Unfall, soweit dafÃ¼r keine Unfallversicherung aufkommt (lit. b), und bei Mutterschaft (lit. c).</w:t>
      </w:r>
    </w:p>
    <w:p>
      <w:r>
        <w:t>2.1.2Â Â  Krankheit ist gemÃ¤ss Art. 2 Abs. 1 KVG jede BeeintrÃ¤chtigung der kÃ¶rperlichen oder geistigen Gesundheit, die nicht Folge eines Unfalles ist und die eine medizinische Untersuchung oder Behandlung erfordert oder eine ArbeitsunfÃ¤higkeit zur Folge hat.</w:t>
      </w:r>
    </w:p>
    <w:p>
      <w:r>
        <w:t>Â Â Â Â Â Â Â Â  Unfall wird in Art. 2 Abs. 2 KVG definiert als die plÃ¶tzliche, nicht beabsichtigte schÃ¤digende Einwirkung eines ungewÃ¶hnlichen Ã¤usseren Faktors auf den menschlichen KÃ¶rper, die eine BeeintrÃ¤chtigung der kÃ¶rperlichen oder geistigen Gesundheit zur Folge hat.</w:t>
      </w:r>
    </w:p>
    <w:p>
      <w:r>
        <w:rPr>
          <w:b/>
        </w:rPr>
        <w:t>E. 2.2</w:t>
      </w:r>
    </w:p>
    <w:p>
      <w:r>
        <w:t>2.2.1Â Â  Nach Art. 67 Abs. 1 KVG kÃ¶nnen Personen, die in der Schweiz Wohnsitz haben oder erwerbstÃ¤tig sind und das 15., aber noch nicht das 65. Altersjahr zurÃ¼ckgelegt haben, bei einem Krankenversicherer eine Taggeldversicherung abschliessen.</w:t>
      </w:r>
    </w:p>
    <w:p>
      <w:r>
        <w:t>2.2.2Â Â  Nach Art. 72 Abs. 1 KVG vereinbart der Versicherer mit dem Versicherungsnehmer das versicherte Taggeld, wobei sie die Deckung auf Krankheit und Mutterschaft beschrÃ¤nken kÃ¶nnen.</w:t>
      </w:r>
    </w:p>
    <w:p>
      <w:r>
        <w:t>Â Â Â Â Â Â Â Â  GestÃ¼tzt auf Art. 72 Abs. 2 KVG entsteht der Taggeldanspruch, wenn die versicherte Person mindestens zur HÃ¤lfte arbeitsunfÃ¤hig ist (Satz 1), wobei der Versicherer aufgrund entsprechender reglementarischer Regelung auch bei einer ArbeitsunfÃ¤higkeit von unter 50 % einen Taggeldanspruch vorsehen kann (vgl. Eugster, Krankenversicherung, in: Schweizerisches Bundesverwaltungsrecht [SBVR], 2. Auflage, Basel 2006, S. 783 Rz 1123). Ist nichts anderes vereinbart, so entsteht der Anspruch am dritten Tag nach der Erkrankung (Satz 2). Der Leistungsbeginn kann gegen eine entsprechende Herabsetzung der PrÃ¤mie aufgeschoben werden (Satz 3). Wird fÃ¼r den Anspruch auf Taggeld eine Wartefrist vereinbart, wÃ¤hrend welcher der Arbeitgeber zur Lohnfortzahlung verpflichtet ist, so kann die Mindestbezugsdauer des Taggeldes um diese Frist verkÃ¼rzt werden (Satz 4).</w:t>
      </w:r>
    </w:p>
    <w:p>
      <w:r>
        <w:t>Â Â Â Â Â Â Â Â  GemÃ¤ss Art. 72 Abs. 3 KVG ist das Taggeld fÃ¼r eine oder mehrere Erkrankungen wÃ¤hrend mindestens 720 Tagen innerhalb von 900 Tagen zu leisten. Bei teilweiser ArbeitsunfÃ¤higkeit wird nach Art. 72 Abs. 4 KVG ein entsprechend gekÃ¼rztes Taggeld wÃ¤hrend der in Abs. 3 vorgesehenen Dauer geleistet (Satz 1), und der Versicherungsschutz fÃ¼r die restliche ArbeitsfÃ¤higkeit bleibt erhalten (Satz 2). Bei KÃ¼rzung des Taggeldes infolge ÃberentschÃ¤digung nach Art. 78 Abs. 2 KVG hat die arbeitsunfÃ¤hige versicherte Person gemÃ¤ss Art. 72 Abs. 5 KVG Anspruch auf den Gegenwert von 720 vollen Taggeldern (Satz 1), und die Fristen fÃ¼r den Bezug des Taggeldes verlÃ¤ngern sich entsprechend der KÃ¼rzung (Satz 2).</w:t>
      </w:r>
    </w:p>
    <w:p>
      <w:r>
        <w:t>2.2.3Â Â  In Art. 78 Abs. 2 KVG wird dem Bundesrat die Kompetenz Ã¼bertragen, dafÃ¼r zu sorgen, dass die Versicherten oder die Leistungserbringer durch die Leistungen der sozialen Krankenversicherung oder durch deren Zusammentreffen mit den Leistungen anderer Sozialversicherungen nicht Ã¼berentschÃ¤digt werden. GestÃ¼tzt auf diese Kompetenzzuweisung hat der Bundesrat die Vorschriften in Art. 122 der Verordnung zur Krankenversicherung (KVV) erlassen. Nach Abs. 1 dieser Bestimmung dÃ¼rfen die Leistungen der Krankenversicherung oder deren Zusammentreffen mit denjenigen anderer Sozialversicherungen nicht zu einer ÃberentschÃ¤digung der versicherten Person fÃ¼hren (Satz 1). Bei der Berechnung der ÃberentschÃ¤digung werden nur Leistungen gleicher Art und Zweckbestimmung berÃ¼cksichtigt, die der anspruchsberechtigten Person aufgrund des Versicherungsfalles ausgerichtet werden (Satz 2). Eine ÃberentschÃ¤digung liegt gemÃ¤ss Art. 122 Abs. 2 KVV in dem Masse vor, als die jeweiligen Sozialversicherungsleistungen fÃ¼r denselben Gesundheitsschaden die aufgezÃ¤hlten Grenzen Ã¼bersteigen, nÃ¤mlich die der versicherten Person entstandenen Diagnose- und Behandlungskosten (lit. a), die der versicherten Person entstandenen Pflegekosten und andere ungedeckte Krankheitskosten (lit. b) und den der versicherten Person durch den Versicherungsfall mutmasslich entgangenen Verdienst oder den Wert der ihr verunmÃ¶glichten Arbeitsleistung (lit. c). Liegt eine ÃberentschÃ¤digung vor, so werden nach Art. 122 Abs. 3 KVV die betreffenden Leistungen der Krankenversicherung um deren Betrag gekÃ¼rzt.</w:t>
      </w:r>
    </w:p>
    <w:p>
      <w:r>
        <w:rPr>
          <w:b/>
        </w:rPr>
        <w:t>E. 3</w:t>
      </w:r>
    </w:p>
    <w:p>
      <w:r>
        <w:t>3.1Â Â Â Â  Der BeschwerdefÃ¼hrer liess die geltend gemachte Taggeldforderung zum einen damit begrÃ¼nden, dass ihm bereits fÃ¼r die Zeit vor Dezember 1998 Taggelder zustÃ¼nden (Urk. 1 S. 4, Urk. 14 S. 2), und zum andern liess er vorbringen, generell sei die ÃberentschÃ¤digungsgrenze zu wenig hoch angesetzt worden (Urk. 1 S. 4, Urk. 14 S. 2).</w:t>
      </w:r>
    </w:p>
    <w:p>
      <w:r>
        <w:t>3.2Â Â Â Â  Die Beschwerdegegnerin stellte sich in der Duplik neu auf den Standpunkt, der Taggeldanspruch fÃ¼r die Zeit vor Dezember 1998 sei verjÃ¤hrt (Urk. 17 S. 3). Auf diese Problematik ist vorab einzugehen.</w:t>
      </w:r>
    </w:p>
    <w:p>
      <w:r>
        <w:t>Â Â Â Â Â Â Â Â  Der BeschwerdefÃ¼hrer liess hierzu in der Eingabe vom 12. Juni 2006 richtig einwenden (vgl. Urk. 21 S. 3), dass Art. 24 Abs. 1 ATSG, wonach der Anspruch auf ausstehende Leistungen fÃ¼nf Jahre nach dem Ende des Monats erlischt, fÃ¼r welchen die Leistung geschuldet war, in Bezug auf die hier strittigen Leistungen aus der Zeit vor dem Inkrafttreten des ATSG nicht anwendbar ist. Indessen galt schon vorher gestÃ¼tzt auf die hÃ¶chstrichterliche Rechtsprechung eine entsprechende fÃ¼nfjÃ¤hrige Verwirkungsfrist (vgl. Kieser, ATSG-Kommentar, Art. 24 Rz 28; SVR 2002 KV Nr. 18 Erw. 4b). Da bei Leistungen fÃ¼r die Fristwahrung auf den Zeitpunkt der Anmeldung abgestellt wird (vgl. Kieser, ATSG-Kommentar, Art. 24 Rz 14), sind die geltend gemachten AnsprÃ¼che vorliegendenfalls aber noch nicht verwirkt, denn der BeschwerdefÃ¼hrer liess sie - gemÃ¤ss seinen ebenfalls zutreffenden Vorbringen in der Eingabe vom 12. Juni 2006 (Urk. 21 S. 3 f.) - nach dem vorstehend dargelegten Sachverhalt bereits im Jahr 2001 geltend machen (vgl. Urk. 18/2).</w:t>
      </w:r>
    </w:p>
    <w:p>
      <w:r>
        <w:t>Â Â Â Â Â Â Â Â  Man kann sich allerdings noch fragen, ob die Beschwerdegegnerin die Taggeldabrechnung, welche sie dem BeschwerdefÃ¼hrer daraufhin am 19. Juni 2002 hatte zukommen lassen (Urk. 8/2), nicht bereits als stillschweigend akzeptiert und damit als formell rechtskrÃ¤ftig geworden hÃ¤tte betrachten dÃ¼rfen, als der BeschwerdefÃ¼hrer mit seinem Schreiben vom 22. November 2004 (Urk. 22/1), also mehr als zwei Jahre spÃ¤ter, deren AbÃ¤nderung verlangte. Gegen eine solche Akzeptanz spricht jedoch, dass der BeschwerdefÃ¼hrer die Abrechnung zumindest in Bezug auf die Frage des Anspruchsendes per Ende Januar 2002 gerade nicht hingenommen, sondern zum Gegenstand einer rechtlichen Auseinandersetzung gemacht hatte, welche erst mit dem hÃ¶chstrichterlichen Urteil vom 3. November 2004 (Urk. 8/3) beendet war. Im Ãbrigen ging die Beschwerdegegnerin auf das Schreiben des BeschwerdefÃ¼hrers vom 22. November 2004 hin nochmals materiell auf dessen TaggeldansprÃ¼che ein und machte sie zum Gegenstand der VerfÃ¼gung vom 12. Januar 2006 und des angefochtenen Einspracheentscheids. Es verstiesse daher gegen das Verbot widersprÃ¼chlichen Verhaltens, wenn sich die Beschwerdegegnerin im vorliegenden Verfahren noch auf den Standpunkt stellen kÃ¶nnte, die strittige Forderung bestehe schon aus formellen GrÃ¼nden nicht.</w:t>
      </w:r>
    </w:p>
    <w:p>
      <w:r>
        <w:rPr>
          <w:b/>
        </w:rPr>
        <w:t>E. 3.3</w:t>
      </w:r>
    </w:p>
    <w:p>
      <w:r>
        <w:t>3.3.1Â Â  Damit ist die geltend gemachte Taggeldforderung auf ihren materiellen Bestand hin zu prÃ¼fen.</w:t>
      </w:r>
    </w:p>
    <w:p>
      <w:r>
        <w:t>3.3.2Â Â  Die Beschwerdegegnerin setzte gemÃ¤ss ihren Angaben im Schreiben vom 19. Juni 2002 (Urk. 22/7) den Beginn der 180tÃ¤gigen Wartefrist mit der Ãberlegung auf den 1. Juli 1998, dass der BeschwerdefÃ¼hrer ab diesem Zeitpunkt eine Rente der Invalidenversicherung erhalte.</w:t>
      </w:r>
    </w:p>
    <w:p>
      <w:r>
        <w:t>Â Â Â Â Â Â Â Â  Entsprechend der zutreffenden Auffassung des BeschwerdefÃ¼hrers, der im Ãbrigen zutreffenderweise mit der Anrechnung der 180 Wartetage an die Gesamtbezugsdauer einverstanden ist, leuchtet diese Ãberlegung nicht ohne weiteres ein, da dem Einsetzen einer Invalidenrente bereits eine einjÃ¤hrige Dauer der ArbeitsunfÃ¤higkeit vorangegangen sein muss (vgl. Art. 29 Abs. 1 lit. b IVG). Der BeschwerdefÃ¼hrer liess denn auch richtig bemerken (vgl. Urk. 1 S. 3), dass ihm bereits ab Juli 1997 eine ArbeitsunfÃ¤higkeit bescheinigt war, aufgrund derer er von der Beschwerdegegnerin Leistungen aus der Taggeldversicherung mit Unfalldeckung erhielt.</w:t>
      </w:r>
    </w:p>
    <w:p>
      <w:r>
        <w:t>Â Â Â Â Â Â Â Â  Zu beachten gilt es allerdings, dass die drei Taggeldversicherungen, die vorliegend zur Diskussion stehen, die Deckung im Sinne von Art. 72 Abs. 1 KVG auf das Risiko der Krankheit beschrÃ¤nkt hatten. Aus der vorstehend zitierten Definition in Art. 2 Abs. 1 KVG, wonach eine gesundheitliche BeeintrÃ¤chtigung nur dann als Krankheit gilt, wenn sie nicht Folge eines Unfalles ist, ergibt sich nun aber, dass diese drei Taggeldversicherungen nur ArbeitsunfÃ¤higkeiten beziehungsweise ErwerbsausfÃ¤lle entschÃ¤digen, die nicht Folge eines Unfalles sind. Es verhÃ¤lt sich hier anders als bei einer Taggeldversicherung mit Unfalldeckung, aus welcher - auch hier nur komplementÃ¤r - soweit Leistungen zu erbringen sind, als keine Unfalldeckung durch einen Unfallversicherer besteht (vgl. Art. 110 KVV; vgl. Eugster, Zum Leistungsrecht der Taggeldversicherung nach KVG, in: LAMal-KVG, Recueil de Travaux, Lausanne 1997, S. 532 ff.; Maurer, Das neue Krankenversicherungsrecht, Basel und Frankfurt am Main 1996, S. 114).</w:t>
      </w:r>
    </w:p>
    <w:p>
      <w:r>
        <w:t>3.3.3Â Â  Aus der vorstehenden Sachverhaltsdarstellung ist indessen nicht ersichtlich, dass ab Juli 1997 bereits unfallfremde, von der Leistungspflicht des Unfallversicherers ausgenommene Faktoren die Arbeits- und ErwerbsfÃ¤higkeit des BeschwerdefÃ¼hrers beeintrÃ¤chtigt hÃ¤tten. Vielmehr hatte die SUVA, wie dies der BeschwerdefÃ¼hrer selber darlegen liess (vgl. Urk. 1 S. 5), die Kniebeschwerden, die im Juli 1997 eine Operation nÃ¶tig gemacht hatten, und auch die in der Folge aufgetretenen Komplikationen als Folgen des Unfalles aus dem Jahr 1984 anerkannt; dies geht auch aus einem Berechnungsblatt der SUVA vom 7. April 1999 hervor, gemÃ¤ss welchem der BeschwerdefÃ¼hrer von der SUVA fÃ¼r die Zeit von Mitte Juli bis Anfang November 1997 100%ige und danach bis zum 4. Januar 1998 noch 50%ige Taggelder erhalten hatte (Urk. 3/9 = Urk. 8/8).</w:t>
      </w:r>
    </w:p>
    <w:p>
      <w:r>
        <w:t>Â Â Â Â Â Â Â Â  Erst im Herbst 1997 war dann zusÃ¤tzlich eine psychische Problematik aufgetreten, welche die SUVA als unfallfremd eingestuft hatte (vgl. Urk. 11/1 S. 8) und fÃ¼r deren Folgen aus den drei zur Diskussion stehenden Taggeldversicherungen bei entsprechender psychisch bedingter ArbeitsunfÃ¤higkeit Leistungen geschuldet wÃ¤ren. Ob allerdings die psychische Problematik in der Zeit ab Herbst 1997 fÃ¼r sich allein betrachtet Ã¼berhaupt eine ArbeitsunfÃ¤higkeit zur Folge gehabt hatte, lÃ¤sst sich der Sachverhaltsdarstellung im Urteil des Sozialversicherungsgerichts des Prozesses Nr. UV.2003.00218 vom 29. Juni 2004 nicht mehr mit Eindeutigkeit entnehmen (vgl. die Sachverhaltsdarstellung in Ziff. 1.3 von Urk. 28). Selbst wenn jedoch ab Herbst 1997 aufgrund einer unfallfremden psychischen Problematik ein grundsÃ¤tzlicher Anspruch des BeschwerdefÃ¼hrers auf Taggelder aus den besagten drei Taggeldversicherungen entstanden wÃ¤re und mithin die 180tÃ¤gige Wartezeit in Gang gesetzt worden wÃ¤re, so hatten Anfang August 1998 erneut Taggeldzahlungen der SUVA eingesetzt, zunÃ¤chst bis zum 5. Oktober 1998 auf der Basis einer 100%igen ArbeitsunfÃ¤higkeit, vom 6. Oktober 1998 bis zum 25. Oktober 2000 dann auf der Basis einer 50%igen ArbeitsunfÃ¤higkeit und danach bis Ende Januar 2002 wieder auf der Basis einer 100%igen ArbeitsunfÃ¤higkeit (vgl. Urk. 3/9 = Urk. 8/8 sowie die Angaben in der Aktennotiz vom 17. September 2001, Urk. 8/9, und in den Taggeldberechnungstabellen in Urk. 8/2 und Urk. 3/5). Und in der Zeit, als die SUVA dem BeschwerdefÃ¼hrer nur 50%ige Taggelder ausrichtete, arbeitete dieser zumindest zeitweise wieder zu 50 %, wie sich aus der Sachverhaltsdarstellung im Urteil vom 29. Juni 2004 (vgl. die Sachverhaltsdarstellung in Ziff. 1.3 und Ziff. 1.4 von Urk. 28) und auch aus dem Feststellungsblatt der Invalidenversicherung (Urk. 11/7) ergibt. Aus dem Urteil vom 29. Juni 2004 geht sodann auch hervor, dass die SUVA sowohl die Handgelenksbeschwerden nach einem Sturz auf die linke Hand vom Juli 1999 als auch die konsekutiv aufgetretenen Schmerzen der linken Schulter als unfallkausal einstufte (vgl. Urk. 28 Erw. 3.2).</w:t>
      </w:r>
    </w:p>
    <w:p>
      <w:r>
        <w:t>Â Â Â Â Â Â Â Â  DemgegenÃ¼ber mag das Wiederauftreten der psychischen Problematik im November 2000 von ihr als nicht adÃ¤quat unfallkausal qualifiziert worden sein (vgl. Urk. 11/1 S. 8); gemÃ¤ss einem Bericht des Psychiaters Dr. med. A.___ und gemÃ¤ss einem Gutachten der Institution B.___ hatte diese Problematik jedoch ab Ende Februar 2001 eher keinen Einfluss mehr auf die ArbeitsfÃ¤higkeit des BeschwerdefÃ¼hrers (vgl. Urk. 28 Erw. 3.4). Zudem kam die SUVA ab Ende Oktober 2000 wieder fÃ¼r eine 100%ige ArbeitsunfÃ¤higkeit des BeschwerdefÃ¼hrers auf, und ging damit implizit auch davon aus, dass die unfallfremden Beschwerden am linken Knie die ArbeitsfÃ¤higkeit des BeschwerdefÃ¼hrers fÃ¼r sich allein ebenfalls nicht erheblich beeintrÃ¤chtigten.</w:t>
      </w:r>
    </w:p>
    <w:p>
      <w:r>
        <w:t>3.3.4Â Â  Damit hatte Ã¼ber weite Passagen des Zeitraumes von Ende Dezember 1998 bis Ende Januar 2002 nur eine untergeordnete Leistungspflicht der Beschwerdegegnerin aus den drei Taggeldversicherungen ohne Unfalldeckung bestanden, zumal die Bestimmung in Art. 128 Abs. 1 der Verordnung Ã¼ber die Unfallversicherung (UVV), auf welche sich die Beschwerdegegnerin fÃ¼r ihre Leistungspflicht berief (vgl. Urk. 22/6, Urk. 7 S. 7), nur auf den Zeitraum wÃ¤hrend der stationÃ¤ren Behandlung von Unfallfolgen bezieht. Indem die Beschwerdegegnerin, deren AVB einen Taggeldanspruch ab einer ArbeitsunfÃ¤higkeit von 25 % vorsehen (vgl. Art. 50 Abs. 1 und Art. 53 Abs. 1 AVB Salaria; Urk. 3/2), den BeschwerdefÃ¼hrer in Anbetracht dessen gemÃ¤ss ihren TaggeldberechnungsblÃ¤ttern - wenn auch unter Anrechnung insbesondere der Unfalltaggelder - nun aber durchgehend auf der Basis einer ArbeitsunfÃ¤higkeit zwischen 50 % und 100 % entschÃ¤digt hat, ist sie ihm bereits grosszÃ¼gig entgegengekommen, und es bleibt kein Raum fÃ¼r weitere AnsprÃ¼che aus den betreffenden Versicherungen.</w:t>
      </w:r>
    </w:p>
    <w:p>
      <w:r>
        <w:t>3.4Â Â Â Â  Die Beschwerde ist damit abzuweisen, ohne dass auf die AusfÃ¼hrungen zur ÃberentschÃ¤digungsgrenze noch nÃ¤her einzugehen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Michael Ausfeld</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