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KV.2005.00121 vom 30. November 2007</w:t>
      </w:r>
    </w:p>
    <w:p>
      <w:r>
        <w:t>ZH Sozialversicherungsgericht, 2007-11-30, DE</w:t>
      </w:r>
    </w:p>
    <w:p>
      <w:r>
        <w:rPr>
          <w:b/>
        </w:rPr>
        <w:t xml:space="preserve">Quelle: </w:t>
      </w:r>
      <w:r>
        <w:t>https://mcp.opencaselaw.ch/entscheid/zh_sozialversicherungsgericht_KV.2005.00121</w:t>
      </w:r>
    </w:p>
    <w:p>
      <w:r>
        <w:t>FR: ZH_SOZIALVERSICHERUNGSGERICHT KV.2005.00121 du 30 novembre 2007</w:t>
      </w:r>
    </w:p>
    <w:p>
      <w:r>
        <w:t>IT: ZH_SOZIALVERSICHERUNGSGERICHT KV.2005.00121 del 30 novembre 2007</w:t>
      </w:r>
    </w:p>
    <w:p>
      <w:pPr>
        <w:pStyle w:val="Heading2"/>
      </w:pPr>
      <w:r>
        <w:t>Erwägungen</w:t>
      </w:r>
    </w:p>
    <w:p>
      <w:r>
        <w:rPr>
          <w:b/>
        </w:rPr>
        <w:t>E. 2</w:t>
      </w:r>
    </w:p>
    <w:p>
      <w:r>
        <w:t>2.1Â Â Â Â  GemÃ¤ss Art. 1a Abs. 2 lit. a KVG gewÃ¤hrt die soziale Krankenversicherung Leistungen bei Krankheit (Art. 3 ATSG), wobei Â Krankheit nach Art. 3 Abs. 1 ATSG jede BeeintrÃ¤chtigung der kÃ¶rperlichen oder geistigen Gesundheit ist, die nicht Folge eines Unfalles ist und die eine medizinische Untersuchung oder Behandlung erfordert oder eine ArbeitsunfÃ¤higkeit zur Folge hat (vgl. Gebhard Eugster, ATSG und Krankenversicherung, in: SZS 47/2003, S. 216 f.).</w:t>
      </w:r>
    </w:p>
    <w:p>
      <w:r>
        <w:t>2.2Â Â Â Â  Die Leistungen, deren Kosten die Krankenversicherung bei Krankheit zu Ã¼bernehmen hat, sind in Art. 25 KVG in allgemeiner Weise umschrieben. Darin erwÃ¤hnt sind die Leistungen der Ãrzte und Ãrztinnen, der Chiropraktoren und Chiropraktorinnen sowie der Personen, die im Auftrag von Ãrzten und Ãrztinnen Leistungen erbringen. Die zahnÃ¤rztlichen Leistungen sind darin hingegen nicht aufgefÃ¼hrt. GemÃ¤ss Art. 31 Abs. 1 KVG sind die Kosten zahnÃ¤rztlicher Heilbehandlungen im Krankheitsfalle nur unter den einschrÃ¤nkenden Voraussetzungen durch die Krankenversicherung zu tragen, dass sie entweder durch eine schwere, nicht vermeidbare Erkrankung des Kausystems (Art. 31 Abs. 1 lit. a KVG) oder aber durch eine schwere Allgemeinerkrankung oder ihre Folgen bedingt sind (Art. 31 Abs. 1 lit. b KVG) oder dass sie sich zur Behandlung einer schweren Allgemeinerkrankung oder ihrer Folgen als notwendig erweisen (Art. 31 Abs. 1 lit. c KVG).</w:t>
      </w:r>
    </w:p>
    <w:p>
      <w:r>
        <w:t>2.3Â Â Â Â Â Â Â Â  GestÃ¼tzt auf Art. 33 Abs. 2 und 5 KVG in Verbindung mit Art. 33 lit. d der Verordnung Ã¼ber die Krankenversicherung (KVV) hat das Departement des Innern in der Verordnung Ã¼ber die Leistungen in der obligatorischen Krankenpflegeversicherung (KLV) zu jedem der erwÃ¤hnten UnterabsÃ¤tze von Art. 31 Abs. 1 KVG einen eigenen Artikel erlassen, nÃ¤mlich zu lit. a den Art. 17 KLV, zu lit. b den Art. 18 KLV und zu lit. c den Art. 19 KLV. In Art. 18 KLV werden die schweren Allgemeinerkrankungen und ihre Folgen aufgelistet, die zu zahnÃ¤rztlicher Behandlung fÃ¼hren kÃ¶nnen und deren Kosten von der Krankenversicherung zu tragen sind. In Art. 19 KLV hat das Departement die schweren Allgemeinerkrankungen aufgezÃ¤hlt, bei denen die zahnÃ¤rztliche Massnahme notwendiger Bestandteil der Behandlung darstellt.</w:t>
      </w:r>
    </w:p>
    <w:p>
      <w:r>
        <w:t>2.4Â Â Â Â  In Art. 17 KLV sind die schweren, nicht vermeidbaren Erkrankungen des Kausystems (Art. 31 Abs. 1 lit. a KVG) aufgefÃ¼hrt, die zahnmedizinische Behandlungen erfordern kÃ¶nnen. Voraussetzung fÃ¼r eine Ãbernahme durch die obligatorische Krankenpflegeversicherung ist, dass das Leiden Krankheitswert erreicht. Die Behandlung ist nur so weit von der Versicherung zu Ã¼bernehmen, wie es der Krankheitswert des Leidens notwendig macht:</w:t>
      </w:r>
    </w:p>
    <w:p>
      <w:r>
        <w:t>Â Â Â Â Â Â Â Â  a. Erkrankungen der ZÃ¤hne:</w:t>
      </w:r>
    </w:p>
    <w:p>
      <w:r>
        <w:t>Â Â Â Â Â Â Â  1. Idiopathisches internes Zahngranulom,</w:t>
      </w:r>
    </w:p>
    <w:p>
      <w:r>
        <w:t>Â  Â  2. Verlagerung und Ãberzahl von ZÃ¤hnen und Zahnkeimen mit Â Â  Â Â Â Â Â Â Â  Â Â Â Â Krankheitswert (z. B. Abszess, Zyste);</w:t>
      </w:r>
    </w:p>
    <w:p>
      <w:r>
        <w:t>Â  Â Â Â Â Â Â  b. Erkrankungen des Zahnhalteapparates (Parodontopathien):</w:t>
      </w:r>
    </w:p>
    <w:p>
      <w:r>
        <w:t>Â Â Â Â Â Â Â  1. PrÃ¤pubertÃ¤re Parodontitis,</w:t>
      </w:r>
    </w:p>
    <w:p>
      <w:r>
        <w:t>Â Â Â Â Â Â Â  2. Juvenile, progressive Parodontitis,</w:t>
      </w:r>
    </w:p>
    <w:p>
      <w:r>
        <w:t>Â Â Â Â Â Â Â  3. Irreversible Nebenwirkungen von Medikamenten;</w:t>
      </w:r>
    </w:p>
    <w:p>
      <w:r>
        <w:t>Â Â Â Â Â Â Â Â  c. Erkrankungen des Kieferknochens und der Weichteile:</w:t>
      </w:r>
    </w:p>
    <w:p>
      <w:r>
        <w:t>Â Â Â Â Â Â Â  1. Gutartige Tumore im Kiefer- und Schleimhautbereich und Â  Â Â Â Â Â Â Â Â Â Â Â Â Â Â Â Â  Â Â Â tumorÃ¤hnliche VerÃ¤nderungen,</w:t>
      </w:r>
    </w:p>
    <w:p>
      <w:r>
        <w:t>Â Â Â Â Â Â Â  2. Maligne Tumore im Gesichts-, Kiefer- und Halsbereich,</w:t>
      </w:r>
    </w:p>
    <w:p>
      <w:r>
        <w:t>Â Â Â Â Â Â Â  3. Osteopathien der Kiefer,</w:t>
      </w:r>
    </w:p>
    <w:p>
      <w:r>
        <w:t>Â Â Â Â Â Â Â  4. Zysten (ohne Zusammenhang mit Zahnelementen),</w:t>
      </w:r>
    </w:p>
    <w:p>
      <w:r>
        <w:t>Â Â Â Â Â Â Â  5. Osteomyelitis der Kiefer;</w:t>
      </w:r>
    </w:p>
    <w:p>
      <w:r>
        <w:t>Â Â Â Â Â Â Â Â  d. Erkrankungen des Kiefergelenks und des Bewegungsapparates:</w:t>
      </w:r>
    </w:p>
    <w:p>
      <w:r>
        <w:t>Â Â Â Â Â Â Â  1. Kiefergelenksarthrose,</w:t>
      </w:r>
    </w:p>
    <w:p>
      <w:r>
        <w:t>Â Â Â Â Â Â Â  2. Ankylose,</w:t>
      </w:r>
    </w:p>
    <w:p>
      <w:r>
        <w:t>Â Â Â Â Â Â Â  3. Kondylus- und Diskusluxation;</w:t>
      </w:r>
    </w:p>
    <w:p>
      <w:r>
        <w:t>Â Â Â Â Â Â Â Â  e. Erkrankungen der KieferhÃ¶hle:</w:t>
      </w:r>
    </w:p>
    <w:p>
      <w:r>
        <w:t>Â Â Â Â Â Â Â  1. In die KieferhÃ¶hle dislozierter Zahn oder Zahnteil,</w:t>
      </w:r>
    </w:p>
    <w:p>
      <w:r>
        <w:t>Â Â Â Â Â Â Â  2. Mund-Antrumfistel;</w:t>
      </w:r>
    </w:p>
    <w:p>
      <w:r>
        <w:t>Â Â Â Â Â Â Â Â  f. Dysgnathien, die zu folgenden StÃ¶rungen mit Krankheitswert fÃ¼hren:</w:t>
      </w:r>
    </w:p>
    <w:p>
      <w:r>
        <w:t>Â Â Â Â Â Â Â  1. Schlafapnoesyndrom,</w:t>
      </w:r>
    </w:p>
    <w:p>
      <w:r>
        <w:t>Â Â Â Â Â Â Â  2. Schwere StÃ¶rungen des Schluckens,</w:t>
      </w:r>
    </w:p>
    <w:p>
      <w:r>
        <w:t>Â Â Â Â Â Â Â  3. Schwere SchÃ¤del-Gesichts-Asymmetrien.</w:t>
      </w:r>
    </w:p>
    <w:p>
      <w:r>
        <w:t>2.5Â Â Â Â  In BGE 124 V 185 hat das EidgenÃ¶ssische Versicherungsgericht (EVG) entschieden, dass die in Art. 17-19 KLV erwÃ¤hnten Erkrankungen, deren zahnÃ¤rztliche Behandlung von der sozialen Krankenversicherung zu Ã¼bernehmen ist, abschliessend aufgezÃ¤hlt sind. Daran hat es in stÃ¤ndiger Rechtsprechung festgehalten (BGE 127 V Erw. 3a und 343 Erw. 3b).</w:t>
      </w:r>
    </w:p>
    <w:p>
      <w:r>
        <w:t>2.6Â Â Â Â  Die in Art. 17 lit. a-f KLV aufgezÃ¤hlten Erkrankungen des Kausystems gelten grundsÃ¤tzlich als schwer im Sinne des Ingresses dieser Bestimmung. Bei feststehender Diagnose stellt sich die Frage der Schwere der Erkrankung von hier nicht interessierenden Ausnahmen abgesehen nicht (SVR 1999 KV Nr. 11 S. 26 Erw. 1b/bb, K 63/98; Gebhard Eugster, Krankenversicherung, in: Schweizerisches Bundesverwaltungsrecht/Soziale Sicherheit, Basel 1998, S. 80 Rz 156). Allgemein setzt eine schwere, nicht vermeidbare Erkrankung des Kausystems im Sinne von Art. 17 Ingress KLV ein durch prophylaktische Massnahmen im Sinne und im Rahmen zumutbarer Mund- und Zahnhygiene (BGE 128 V 59 und 70) nicht zu verhinderndes pathologisches Geschehen voraus, welches zu erheblichen SchÃ¤den an ZÃ¤hnen, Kieferknochen oder Weichteilen gefÃ¼hrt hat oder nach klinischem und allenfalls radiologischem Befund mit hoher Wahrscheinlichkeit dazu fÃ¼hren wÃ¼rde (BGE 127 V 3335 f. Erw. 6a/bb und Erw. 7a; Urteil des Bundesgerichts in Sachen K. vom 10. Juli 2007, 9C_50/2007, Erw. 4.5).</w:t>
      </w:r>
    </w:p>
    <w:p>
      <w:r>
        <w:t>2.7Â Â Â Â Â Â Â Â  RechtsprechungsgemÃ¤ss sind sodann die Anforderungen an die zumutbare Schadenminderungspflicht zu beachten. So hat das EVG in BGE 128 V 59 erkannt, dass Art. 31 Abs. 1 lit. b KVG in Verbindung mit Art. 18 KLV nur bei nicht vermeidbaren Erkrankungen des Kausystems Pflichtleistungen der obligatorischen Krankenversicherung auslÃ¶st. Dabei muss nicht die schwere Allgemeinerkrankung, sondern die Kausystemerkrankung unvermeidbar gewesen sein. Vorausgesetzt wird eine objektive Unvermeidbarkeit. Dies verlangt eine nach dem jeweiligen Wissensstand der Zahnheilkunde genÃ¼gende Mundhygiene. Massgebend ist, ob beispielsweise Karies hÃ¤tte vermieden werden kÃ¶nnen, wenn die Mundhygiene genÃ¼gend gewesen wÃ¤re, ohne RÃ¼cksicht darauf, ob die versÃ¤umte Prophylaxe im Einzelfall als subjektiv entschuldbar zu betrachten ist (BGE 128 V 62 f. Erw. 4a). In diesem Fall, der eine an Xerostomie infolge einer SpeicheldrÃ¼senerkrankung leidende BeschwerdefÃ¼hrerin betraf, hat das EVG erwogen, es kÃ¶nne nicht entscheidend sein, ob diese eine weniger gute Mundhygiene gehabt habe, als vom Krankenversicherer als nÃ¶tig und zumutbar erachtet werde, sondern vielmehr, ob die Zahnbehandlungen bei der SpeicheldrÃ¼senerkrankung und der dadurch verursachten Mundtrockenheit mit erhÃ¶hter KariesanfÃ¤lligkeit durch eine genÃ¼gende und zumutbare Mundhygiene hÃ¤tten vermieden werden kÃ¶nnen. Ersteres wÃ¼rde auf eine Sanktionierung der BeschwerdefÃ¼hrerin hinauslaufen, indem sie wegen ungenÃ¼gender Mundhygiene der Pflichtleistung selbst dann verlustig ginge, wenn die ZahnschÃ¤den trotz optimaler, das heisst genÃ¼gender und zumutbarer Mundhygiene nicht vermeidbar wÃ¤ren. Eine versicherte Person, die auf Grund ihrer Konstitution, durchgemachten Krankheiten oder durchgefÃ¼hrten Zahnbehandlungen eine erhÃ¶hte AnfÃ¤lligkeit fÃ¼r Zahnerkrankungen habe, kÃ¶nne es nicht mit der allgemein Ã¼blichen Mundhygiene bewenden lassen. Die Mundhygiene mÃ¼sse aber in jedem Fall sowohl in der tÃ¤glichen DurchfÃ¼hrung wie auch hinsichtlich des periodischen Ganges zum Zahnarzt und der Dentalhygiene in vernÃ¼nftigem und zumutbarem Rahmen bleiben (BGE 128 V 65 Erw. 6c und d).</w:t>
      </w:r>
    </w:p>
    <w:p>
      <w:r>
        <w:t>2.8Â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Im Folgenden ist an Hand der medizinischen Aktenlage zu prÃ¼fen, ob die im Streite stehende zahnmedizinische Behandlungen infolge einer schweren, nicht vermeidbaren Erkrankung des Kausystems oder infolge einer schweren Allgemeinerkrankung mit konsekutiver schwerer BeeintrÃ¤chtigung der Kaufunktion erforderlich war.Â</w:t>
      </w:r>
    </w:p>
    <w:p>
      <w:r>
        <w:t>3.2Â Â Â Â  Dr. med. B.___, OberÃ¤rztin, stellte im Bericht des Spitals C.___, Institut fÃ¼r AnÃ¤sthesiologie, vom 15. August 2001 folgende Diagnosen (Urk. 13/11 S. 1):</w:t>
      </w:r>
    </w:p>
    <w:p>
      <w:r>
        <w:t>Chronische Kiefergelenksschmerzen beidseits mit neuropathischer Schmerzkomponente bei:</w:t>
      </w:r>
    </w:p>
    <w:p>
      <w:r>
        <w:t>Â Status nach Kiefergelenksarthrosen beidseits</w:t>
      </w:r>
    </w:p>
    <w:p>
      <w:r>
        <w:t>Â Status nach Dissektomie beidseits 1997</w:t>
      </w:r>
    </w:p>
    <w:p>
      <w:r>
        <w:t>Â Status nach Le-Fort-1-Osteotomie, Genioplastik, Liposuction submental 1997</w:t>
      </w:r>
    </w:p>
    <w:p>
      <w:r>
        <w:t>Â Status nach hoher Kondylektomie beidseits 1998</w:t>
      </w:r>
    </w:p>
    <w:p>
      <w:r>
        <w:t>Â Status nach Kiefergelenks-Totalprothese beidseits 2000</w:t>
      </w:r>
    </w:p>
    <w:p>
      <w:r>
        <w:t>Â Status nach Revision Unterkiefer rechts 2001</w:t>
      </w:r>
    </w:p>
    <w:p>
      <w:r>
        <w:t>Â Â Â Â Â Â Â Â  Die BeschwerdefÃ¼hrerin stehe unter einem grossen Leidensdruck und kÃ¶nne fast nicht mehr essen. Eine MundÃ¶ffnung von mehr als 1-2 Zentimeter sei sehr schmerzhaft.</w:t>
      </w:r>
    </w:p>
    <w:p>
      <w:r>
        <w:t>3.3Â Â Â Â  Dr. med. D.___, Oberarzt, stellte mit Bericht des Spitals C.___, Klinik und Poliklinik fÃ¼r Kiefer- und Gesichtschirurgie, vom 30. April 2002 fest, dass die BeschwerdefÃ¼hrerin wegen einer Kiefergelenksarthrose unter einer extremen EinschrÃ¤nkung der MundÃ¶ffnung leide, und dass deshalb eine Dentalhygiene-Behandlung notwendig sei (Urk. 3/9).</w:t>
      </w:r>
    </w:p>
    <w:p>
      <w:r>
        <w:t>3.4Â Â Â Â  Dr. med. dent. E.___, Vertrauenszahnarzt der Beschwerdegegnerin, erwÃ¤hnte in seiner Stellungnahme vom 24. Mai 2005, dass die KariesschÃ¤den an den ZÃ¤hnen nicht auf die eingeschrÃ¤nkte MundÃ¶ffnung zurÃ¼ckzufÃ¼hren seien. Vielmehr seien bereits vor Eintritt des Kieferleidens im Jahre 1993 beziehungsweise 1995 kariesgeschÃ¤digte ZÃ¤hne vorhanden gewesen. Mit einer MundÃ¶ffnung von 20 Millimeter kÃ¶nne eine genÃ¼gende Mundhygiene betrieben werden. Die Behandlung der Karies stehe in keinem Zusammenhang mit der reduzierten MundÃ¶ffnung. Es gÃ¤be genÃ¼gend Hilfsmittel, um auch bei einer erschwerten ZugÃ¤nglichkeit eine gute Mundhygiene betreiben zu kÃ¶nnen (Urk. 3/12).</w:t>
      </w:r>
    </w:p>
    <w:p>
      <w:r>
        <w:t>3.5Â Â Â Â  In seiner Stellungnahme vom 23. November 2005 fÃ¼hrte Dr. E.___ aus, dass bei einer reduzierten MundÃ¶ffnung die ZugÃ¤nglichkeit der lingualen und palatinalen ZahnflÃ¤chen erschwert sei, dass bei einer MundÃ¶ffnung von 2 Zentimetern die inneren Zahnseiten hingegen gut mit einer elektrischen ZahnbÃ¼rste zu reinigen seien. FÃ¼r die Ã¤usseren ZahnflÃ¤chen gÃ¤be es keine Behinderung. Die ZahnzwischenrÃ¤ume kÃ¶nnten mit Zahnstocher, InterdentalbÃ¼rstchen und mit auf einem Bogen vorgespannter Zahnseide optimal gereinigt werden. Die KariesschÃ¤den wÃ¼rden in keinem Zusammenhang mit der reduzierten MundÃ¶ffnung stehen. Bereits in den Jahren 1993 und 1995 hÃ¤tten SchmelzlÃ¤sionen bestanden. Dass bei SchmelzlÃ¤sionen innerhalb von zehn bis zwÃ¶lf Jahren eine Behandlung notwendig werde, entspreche den Erfahrungen (Urk. 15/9).</w:t>
      </w:r>
    </w:p>
    <w:p>
      <w:r>
        <w:t>3.6Â Â Â Â  Dr. med. et med. dent. F.___, Facharzt FMH fÃ¼r Kiefer- und Gesichtschirurgie, stellte im Gerichtsgutachten vom 25. September 2007 unter anderem die folgenden Diagnosen (Urk. 40 S. 17):</w:t>
      </w:r>
    </w:p>
    <w:p>
      <w:r>
        <w:t>Â Strukturelle, fixierte, nicht behebbare EinschrÃ¤nkung der MundÃ¶ffnung durch Reduktion der Kieferbeweglichkeit auf Scharnierfunktion bei praktisch aufgehobener Translation in beiden Kiefergelenken</w:t>
      </w:r>
    </w:p>
    <w:p>
      <w:r>
        <w:t>Â ZusÃ¤tzliche funktionelle EinschrÃ¤nkung der MundÃ¶ffnung bei nicht therapierbarem, schwerem, chronischem Schmerzsyndrom der Kiefergelenke, rechtsbetont, mit neuropathischer Komponente</w:t>
      </w:r>
    </w:p>
    <w:p>
      <w:r>
        <w:t>Â Bindegeweblich fixierte Ankylose, massive EinschrÃ¤nkung der MundÃ¶ffnung auf maximal 13 Millimeter beschrÃ¤nkt</w:t>
      </w:r>
    </w:p>
    <w:p>
      <w:r>
        <w:t>Â EinschrÃ¤nkung der KaufÃ¤higkeit</w:t>
      </w:r>
    </w:p>
    <w:p>
      <w:r>
        <w:t>Â Â Â Â Â Â Â Â  Es bestehe seit 1994 zunehmend ein therapieresistentes, chronisches Schmerzsyndrom. Es seien insgesamt je ein arthroskopischer Kiefergelenkseingriff links und rechts sowie zehn offene Operationen am rechten Kiefergelenk und vier offene Operationen am linken Kiefergelenk durchgefÃ¼hrt worden. Es sei davon auszugehen, dass die MundÃ¶ffnung vor diesen Eingriffen schmerzbedingt jeweils auf wenige Millimeter eingeschrÃ¤nkt gewesen sei. ZusÃ¤tzlich sei die MundÃ¶ffnung infolge postoperativer Fixationen oder Schmerzen wÃ¤hrend einer gewissen Zeit jeweils vollstÃ¤ndig aufgehoben gewesen (Urk. 40 S. 17). WÃ¤hrend eines weiteren Jahres sei die Kaumuskulatur wegen rezidivierender Infekte blockiert gewesen. Dies habe zu einer nur minimalen MundÃ¶ffnung gefÃ¼hrt (Urk. 40 S. 18). SpÃ¤testens ab Beginn der dauernden Blockade der MundÃ¶ffnung im Sommer 1994 sei die DurchfÃ¼hrung von Mundhygienemassnahmen durch die BeschwerdefÃ¼hrerin nur noch eingeschrÃ¤nkt mÃ¶glich gewesen. Mit Beginn der Kiefergelenksoperationen ab Januar 1997 bis Ende 1998 habe die Mundhygiene lingual nur noch durch die Dentalhygiene ausgefÃ¼hrt werden kÃ¶nnen, sofern diese nicht durch Schienen gÃ¤nzlich unmÃ¶glich gewesen sei. Die einzige noch weiterhin mÃ¶gliche Mundhygienemassnahme sei das SpÃ¼len mit desinfizierenden und fluoridierenden LÃ¶sungen gewesen. WÃ¤hrend dieser Zeit sei das Kariesrisiko massiv erhÃ¶ht gewesen (Urk. 40 S. 19).</w:t>
      </w:r>
    </w:p>
    <w:p>
      <w:r>
        <w:t>Â Â Â Â Â Â Â Â  Vor Auftreten des Kiefergelenksleidens sei die Mundhygiene gut gewesen. Bis 2002 seien kariÃ¶se LÃ¤sionen ausschliesslich im Schmelz und nicht im Dentin vorhanden gewesen. Daraus sei zu schliessen, dass die BeschwerdefÃ¼hrerin auch unter widrigsten Bedingungen alles MÃ¶gliche zur Mundhygiene unternommen habe (Urk. 40 S. 20). Der Gebrauch der Zahnseide sei der BeschwerdefÃ¼hrerin seit 1995 durch die mechanische und schmerzbedingte EinschrÃ¤nkung der MundÃ¶ffnung nicht mehr mÃ¶glich gewesen. Zum Untersuchungszeitpunkt vom November 2006 habe die schmerzfreie MundÃ¶ffnung 10 Millimeter betragen. Die Verwendung der Zahnseide dÃ¼rfte daher weiterhin nicht mÃ¶glich sein (Urk. 40 S. 21).</w:t>
      </w:r>
    </w:p>
    <w:p>
      <w:r>
        <w:t>Â Â Â Â Â Â Â Â  Eine zur PrÃ¤vention von Karies ausreichende Mund- und Zahnhygiene sei der BeschwerdefÃ¼hrerin weder mÃ¶glich noch zumutbar. Mit einer Ausnahme seien alle im Jahre 1993 dokumentierten kariÃ¶sen LÃ¤sionen im Jahre 1995 konservierend versorgt gewesen. FÃ¼r den heute vorliegenden Kariesbefall seien ausschliesslich die seit 1995 bestehenden EinschrÃ¤nkungen in der Mundhygiene verantwortlich (Urk. 40 S. 22). Nur angepasste, intensivste Dentalhygiene werde ein weiteres Fortschreiten der bestehenden LÃ¤sionen beziehungsweise ein Entstehen neuer LÃ¤sionen auf Dauer verhindern kÃ¶nnen (Urk. 40 S. 23).</w:t>
      </w:r>
    </w:p>
    <w:p>
      <w:r>
        <w:rPr>
          <w:b/>
        </w:rPr>
        <w:t>E. 4</w:t>
      </w:r>
    </w:p>
    <w:p>
      <w:r>
        <w:t>4.1Â Â Â Â  In WÃ¼rdigung der obenerwÃ¤hnten medizinischen Akten gilt es zu beachten, dass das Gutachten von Dr. F.___ vom 25. September 2007 (Urk. 40) den vorstehend (Erw. 2.10) erwÃ¤hnten, von der Rechtsprechung an eine medizinische Expertise gestellten Kriterien vollumfÃ¤nglich genÃ¼gt. Denn der Gutachter setzte sich im Rahmen der Anamneseerhebung besonders eingehend und umfassend mit den medizinischen und zahnmedizinischen Vorakten auseinander. Dr. F.___ berÃ¼cksichtigte in seinem Gutachten auch angemessen die Beschwerdeschilderungen der BeschwerdefÃ¼hrerin und befasste sich mit der zahnmedizinischen Fachliteratur. Der Gutachter beantwortete sÃ¤mtliche Fragen des Gerichts sowie die ErgÃ¤nzungsfragen der Parteien und begrÃ¼ndete die Antworten auf die Fragen sowie die Schlussfolgerungen des Gutachtens in nachvollziehbarer Weise. Das Gutachten von Dr. F.___ vom 25. September 2007 erscheint daher insgesamt als schlÃ¼ssig, so dass es als eine voll beweiskrÃ¤ftige Entscheidungsgrundlage zu qualifizieren ist. Das Gutachten von Dr. F.___ vermag auch insofern zu Ã¼berzeugen, als der Gutachter darin feststellte, dass die BeschwerdefÃ¼hrerin Ã¼ber eine schmerzfreie MundÃ¶ffnung von 10 Millimetern verfÃ¼ge (Urk. 40 S. 21), weshalb eine zur PrÃ¤vention von Karies ausreichende Mund- und Zahnhygiene der BeschwerdefÃ¼hrerin nicht mÃ¶glich und zumutbar sei, und dass fÃ¼r den heute vorliegenden Kariesbefall ausschliesslich die seit 1995 bestehenden EinschrÃ¤nkungen in der Mundhygiene verantwortlich seien (Urk. 40 S. 22). Auf das Gutachten von Dr. F.___ vom 25. September 2007 ist fÃ¼r die vorliegend im Streite stehende Frage nach dem Anspruch der BeschwerdefÃ¼hrerin auf Ãbernahme der gestÃ¼tzt auf den Kostenvoranschlag der Klinik A.___ vom 9. MÃ¤rz 2005 durchgefÃ¼hrten Karies-Behandlung daher abzustellen.</w:t>
      </w:r>
    </w:p>
    <w:p>
      <w:r>
        <w:t>4.2Â Â Â Â  Nicht abgestellt werde kann hingegen auf die Beurteilungen durch Dr. E.___ vom 24. Mai 2005 (Urk. 3/12) und vom 23. November 2005 (Urk. 15/9). Denn dessen Beurteilung, dass SchmelzlÃ¤sionen bereits in den Jahren 1993 und 1995 bestanden hÃ¤tten, weshalb erfahrungsgemÃ¤ss auch ohne das Kieferleiden der BeschwerdefÃ¼hrerin nach zehn bis zwÃ¶lf Jahren eine Kariesbehandlung erforderlich gewesen wÃ¤re (Urk. 15/9), erscheint nicht als ausreichend nachvollziehbar begrÃ¼ndet und vermag im Vergleich zur fundierteren Beurteilung durch Dr. F.___ nicht zu Ã¼berzeugen. Die nachvollziehbare Beurteilung durch Dr. F.___, wonach nahezu alle im Jahre 1993 dokumentierten kariÃ¶sen LÃ¤sionen bereits im Jahre 1995 konservierend versorgt gewesen seien, weshalb fÃ¼r den gegenwÃ¤rtig bestehenden Kariesbefall ausschliesslich die seit 1995 bestehenden EinschrÃ¤nkungen in der Mundhygiene verantwortlich seien (Urk. 40 S. 22), erscheint vielmehr als besser begrÃ¼ndet, weshalb darauf abzustellen ist. Diese Meinung scheint im Ãbrigen nunmehr auch die Beschwerdegegnerin zu vertreten, wenn sie in der Eingabe 16. Oktober 2007 (Urk. 45 S. 2) gestÃ¼tzt auf das Gutachten von Dr. F.___ ihre teilweise Leistungspflicht fÃ¼r die Kariesbehandlungen der BeschwerdefÃ¼hrerin anerkennt.</w:t>
      </w:r>
    </w:p>
    <w:p>
      <w:r>
        <w:t>5.Â Â Â Â Â Â</w:t>
      </w:r>
    </w:p>
    <w:p>
      <w:r>
        <w:t>5.1Â Â Â Â  Nach Gesagtem hat demnach als erstellt zu gelten, dass die BeschwerdefÃ¼hrerin an einer sehr schweren Erkrankung des Kiefergelenks und damit an einer schweren, nicht vermeidbaren Erkrankung des Kausystems im Sinne von Art. 17 lit. d KLV leidet, welche ihrerseits wegen einer schmerzbedingten oder in Folge operativer Massnahmen verursachten EinschrÃ¤nkung der MundÃ¶ffnung eine zur Vermeidung von Karies genÃ¼gende Mundhygiene praktisch verunmÃ¶glichte. Eine Leistungspflicht der Beschwerdegegnerin fÃ¼r die gemÃ¤ss dem Kostenvoranschlag der Klinik A.___ vom 9. MÃ¤rz 2005 (Urk. 3/17/2) tatsÃ¤chlich durchgefÃ¼hrten oder noch durchzufÃ¼hrenden zahnmedizinischen Behandlungen ist demnach zu bejahen. Die gegen den angefochtenen Einspracheentscheid vom 1. Dezember 2005 (Urk. 2) erhobene Beschwerde ist daher gutzuheissen.</w:t>
      </w:r>
    </w:p>
    <w:p>
      <w:r>
        <w:t>5.2Â Â Â Â  Da es sich bereits auf Grund der Akten ergibt, dass - soweit auf die Beschwerde einzutreten ist - dem materiellen Rechtsbegehren der BeschwerdefÃ¼hrerin zu entsprechen ist, ist von der DurchfÃ¼hrung der von der BeschwerdefÃ¼hrerin beantragten mÃ¼ndlichen Verhandlung zur Demonstration der EinschrÃ¤nkung in der Mundhygiene durch eine eingeschrÃ¤nkte MundÃ¶ffnung (Urk. 1 S. 2) abzusehen. Denn an der DurchfÃ¼hrung einer mÃ¼ndlichen Verhandlung besteht unter diesen UmstÃ¤nden kein Rechtsschutzinteresse, dies umso weniger, als die zahnmedizinische Untersuchung durch den Gutachter (Urk. 40 S. 1) vom 28. November 2006 besser geeignet ist, das Leiden der BeschwerdefÃ¼hrerin zu beurteilen.</w:t>
      </w:r>
    </w:p>
    <w:p>
      <w:r>
        <w:t>6.Â Â Â Â Â Â</w:t>
      </w:r>
    </w:p>
    <w:p>
      <w:r>
        <w:t>6.1Â Â Â Â  GemÃ¤ss Art. 61 ATSG bestimmt sich das Verfahren vor dem kantonalen Versicherungsgericht unter Vorbehalt von Artikel 1 Absatz 3 des Verwaltungsverfahrensgesetzes nach kantonalem Recht.</w:t>
      </w:r>
    </w:p>
    <w:p>
      <w:r>
        <w:t>Â Â Â Â Â Â Â Â  Nach der Rechtsprechung sind die im Beschwerdeverfahren entstandenen AbklÃ¤rungskosten, insbesondere diejenigen eines gerichtlichen Gutachtens, ausnahmsweise von der Verwaltung zu tragen, wenn diese im Verwaltungsverfahren solche AbklÃ¤rungen in Nachachtung des Untersuchungsgrundsatzes hÃ¤tte durchfÃ¼hren mÃ¼ssen, und daher nicht das Minimum an AbklÃ¤rungsmassnahmen vornahm, welches nach den UmstÃ¤nden von ihr hÃ¤tte erwartet werden kÃ¶nnen, und wenn die Verwaltung im Beschwerdeverfahren an ihrem Entscheid festgehalten und das Gericht zu weiteren AbklÃ¤rungen gezwungen hat, so dass deren Verhalten geradezu als leichtsinnig oder mutwillig zu qualifizieren wÃ¤re (BGE 112 V 334 Erw. 4b f.; BGE 98 V 273 f. mit Hinweisen auf EVGE 1960 S. Â 350, 1955 S. 203 und 16; Ueli Kieser, ATSG-Kommentar, Art. 45 Rz 11). Diesem Grundsatz folgend bestimmt Art. 45 ATSG fÃ¼r das Verwaltungsverfahren, dass der VersicherungstrÃ¤ger die Kosten nicht von ihm angeordneter AbklÃ¤rungen zu Ã¼bernehmen hat, wenn die Massnahmen fÃ¼r die Beurteilung des Anspruchs unerlÃ¤sslich waren oder Bestandteil nachtrÃ¤glich zugesprochener Leistungen bilden.</w:t>
      </w:r>
    </w:p>
    <w:p>
      <w:r>
        <w:t>6.2Â Â Â Â  Das sozialversicherungsrechtliche Verwaltungsverfahren ist vom Untersuchungsgrundsatz beherrscht (Art. 43 Abs. 1 ATSG). Danach hat die Verwaltung von sich aus fÃ¼r die richtige und vollstÃ¤ndige AbklÃ¤rung des Sachverhaltes zu sorgen. Dieser Grundsatz gilt indessen nicht uneingeschrÃ¤nkt. Die behÃ¶rdliche und richterliche AbklÃ¤rungspflicht umfasst nicht unbesehen alles, was von einer Partei behauptet oder verlangt wird. Vielmehr bezieht sie sich nur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Sozialversicherungsrichter zusÃ¤tzliche AbklÃ¤rungen stets vorzunehmen oder zu veranlassen, wenn hiezu aufgrund der Parteivorbringen oder anderer sich aus den Akten ergebenden Anhaltspunkte hinreichender Anlass besteht (BGE 117 V 282 Erw. 4a, 110 V 52 f. Erw. 4a je mit Hinweisen).</w:t>
      </w:r>
    </w:p>
    <w:p>
      <w:r>
        <w:t>6.3Â Â Â Â Â Â Â Â  Vorliegend war der Sachverhalt bei Erlass des angefochtenen Einspracheentscheids vom 1. Dezember 2005 (Urk. 2) nicht rechtsgenÃ¼gend abgeklÃ¤rt. Aufgrund der Aktenlage bei Erlass des angefochtenen Einspracheentscheids konnte die streitige Frage nach einem ursÃ¤chlichen Zusammenhang des zu diesem Zeitpunkt bestehenden Kariesbefalls der ZÃ¤hne der BeschwerdefÃ¼hrerin mit ihrem ausserordentlich schweren Kiefergelenksleiden nicht beantwortet werden. In Nachachtung der ihr obliegenden Untersuchungspflicht wÃ¤re die Beschwerdegegnerin daher gehalten gewesen, den Sachverhalt von Amtes wegen ergÃ¤nzend abzuklÃ¤ren. In Anbetracht der Tatsache, dass die BeschwerdefÃ¼hrerin in der Einsprache vom 17. Juni 2005 (Urk. 15/7 S. 2) geltend machte, dass die schmerzfreie MundÃ¶ffnung deutlich weniger als 20 Millimeter betrage und eine Demonstration der dadurch bestehenden EinschrÃ¤nkung in der Mundhygiene vor dem Vertrauensarzt beantragte, durfte ein zusÃ¤tzlicher AbklÃ¤rungsbedarf der Beschwerdegegnerin nicht verborgen bleiben. In Anbetracht der gesamten UmstÃ¤nde wÃ¤re die Beschwerdegegnerin in Nachachtung des Untersuchungsgrundsatzes zumindest verpflichtet gewesen, die BeschwerdefÃ¼hrerin mindestens durch ihren Vertrauenszahnarzt zahnmedizinisch begutachten zu lassen. Das Unterlassen dieser AbklÃ¤rungsmassnahme ist als Verletzung des Untersuchungsgrundsatzes zu qualifizieren.</w:t>
      </w:r>
    </w:p>
    <w:p>
      <w:r>
        <w:t>6.4Â Â Â Â Â Â Â Â  Nachdem die BeschwerdefÃ¼hrerin in ihrer Beschwerde vom 23. Dezember 2005 erneut eine Demonstration ihrer EinschrÃ¤nkung in der Mundhygiene durch eine eingeschrÃ¤nkte MundÃ¶ffnung beantragte, erscheint das Festhalten der Beschwerdegegnerin am angefochtenen Einspracheentscheid in der Beschwerdeantwort vom 19. Januar 2006 (Urk. 14 S. 2) als unverstÃ¤ndlich und leichtsinnig im Sinne der Rechtsprechung, weshalb praxisgemÃ¤ss die Kosten der vom Gericht bei Dr. F.___ angeordneten zahnmedizinischen Begutachtung der Beschwerdegegnerin aufzuerlegen sind.</w:t>
      </w:r>
    </w:p>
    <w:p>
      <w:r>
        <w:t>7.Â Â Â Â Â Â</w:t>
      </w:r>
    </w:p>
    <w:p>
      <w:r>
        <w:t>7.1Â Â Â Â  Die EntschÃ¤digung der SachverstÃ¤ndigen bemisst sich laut Â§ 6 Abs. 2 der Verordnung Ã¼ber die GebÃ¼hren, Kosten und EntschÃ¤digungen vor dem Sozialversicherungsgericht nach der Verordnung der obersten kantonalen Gerichte Ã¼ber die EntschÃ¤digung der Zeugen und Zeuginnen, Auskunftspersonen und SachverstÃ¤ndigen (EntschÃ¤digungsverordnung der obersten Gerichte). GemÃ¤ss Â§ 10 dieser Verordnung wird die EntschÃ¤digung auf Grund der vom SachverstÃ¤ndigen eingereichten Honorarrechnung festgesetzt (Abs. 1). Ãbersteigt die Rechnung den Kostenvoranschlag oder erscheint sie als Ã¼bersetzt, kann die EntschÃ¤digung herabgesetzt werden. Soweit das Verfahren fÃ¼r die Parteien kostenlos ist, erfolgt die Herabsetzung von Amtes wegen, in den Ã¼brigen Verfahren nach AnhÃ¶rung der Parteien (Abs. 2).</w:t>
      </w:r>
    </w:p>
    <w:p>
      <w:r>
        <w:t>7.2Â Â Â Â  In seiner Honorarrechnung vom 2. November 2007 (Urk. 47) bezog sich Dr. F.___ auf den zwischen der Schweizerischen ZahnÃ¤rzte-Gesellschaft (SSO) und dem Konkordat der Schweizerischen Krankenversicherer geschlossenen Tarifvertrag (nachfolgend: Zahnarzttarif SSO) und stellte fÃ¼r einen Aufwand von 84,5 Stunden bei 95 Taxpunkten gemÃ¤ss Ziffer 4047 des Zahnarzttarifs SSO und einem Taxpunkt-Wert von Fr. 3.68 fÃ¼r das Verfassen des Gutachtens vom 25. September 2007 ein Honorar von insgesamt Fr. 29'366.40 in Rechnung (Urk. 47). Dieser Zeitaufwand erscheint in Anbetracht des Umstandes, dass gemÃ¤ss Ziffer 4047 des Zahnarzttarifs SSO fÃ¼r ein zahnmedizinisches Gutachten eine Arbeitsaufwand von hÃ¶chstens 3 Stunden vorgesehen ist, woraus bei einem Taxpunktwert von Fr. 3.10 und 285 Taxpunkten ein Honorar von Fr. 883.50 resultiert, als unangemessen hoch und Ã¼bersetzt.</w:t>
      </w:r>
    </w:p>
    <w:p>
      <w:r>
        <w:t>7.3Â Â Â Â  Ein anderes Ergebnis resultierte auch dann nicht, wenn zur Plausibilisierung die Honorierung gemÃ¤ss dem zwischen der SantÃ©suisse und der Verbindung der Schweizer Ãrztinnen und Ãrzte geschlossenen Tarifvertrag ÂTarmedÂ (nachfolgend: Arzttarif Tarmed) beigezogen wÃ¼rde. Denn unter der Ziffer 00.2410 ist im Arzttarif Tarmed ein Gutachten von Ã¼berdurchschnittlichen Schwierigkeitsgrad aufgefÃ¼hrt, welches eine komplexe Aktenlage mit zahlreichen Vorbefunden und schwieriger WÃ¼rdigung von Vorgutachten aufweist und die Beantwortung eines aufwendigen Fragenkatalogs erfordert. Bei einem Taxpunktwert und unter Annahme der Untersuchungsklasse 6 (Ziffer 00.2370) wird dieses Gutachten mit insgesamt hÃ¶chstens Fr. 3'209.30 honoriert. Auch unter BerÃ¼cksichtigung des Arzttarifs Tarmed erscheint das von Dr. F.___ in Rechnung gestellte Honorar demnach als unangemessen hoch und Ã¼bersetzt.</w:t>
      </w:r>
    </w:p>
    <w:p>
      <w:r>
        <w:t>7.4.Â Â Â  Selbst wenn davon ausgegangen wÃ¼rde, dass grundsÃ¤tzlich der Aufwand des SachverstÃ¤ndigen Grundlage fÃ¼r die Honorierung bildet - wovon der SachverstÃ¤ndige grundsÃ¤tzlich zu Recht ausgeht (vgl. Urk. 27-31) - so ist folgendes festzuhalten: GemÃ¤ss der Rechnung des SachverstÃ¤ndigen geht auch dieser als Grundlage seiner Rechnungsstellung vom Tarifvertrag Ã¼ber die Honorierung zahnÃ¤rztlicher Leistungen der Schweizerischen ZahnÃ¤rzte-Gesellschaft (SSO) und dem Konkordat der Schweizerischen Krankenversicherer (KSK) aus, bezieht er sich doch auf die an sich zutreffende Tarifposition Â4047 betreffend die Honorierung der Gutachten. Dem Begleittext ÂGrundlagen zur Anwendung des ZahnarzttarifsÂ ist indes zweierlei zu entnehmen: einerseits sind die Taxpunktzahl und der Taxpunktwert fÃ¼r Sozialversicherungen fix; der Rahmen fÃ¼r die ErhÃ¶hung der Taxpunktzahl fÃ¼r Privatpatienten betrÃ¤gt hÃ¶chstens 15 %. Der derzeitige hier massgebliche Taxpunktwert betrÃ¤gt Fr. 3.10. Der SachverstÃ¤ndige rechnete mit einem Taxpunktwert von Fr. 3.68, also einem hÃ¶heren Taxpunktwert, der fÃ¼r Privatpatienten noch zulÃ¤ssig wÃ¤re (Fr. 3.10 zuzÃ¼glich 15 %). Anderseits sieht der Tarifvertrag vor, dass keine Kumulation der Kriterien ÂSchwierigkeitÂ und ÂZeitaufwandÂ mÃ¶glich sei, da beim Kriterium ÂZeitaufwandÂ der Schwierigkeit bereits Rechnung getragen ist. Schliesslich, so die Grundlagen zur Anwendung des Zahnarzttarifs, wird empfohlen, dass bei Unsicherheiten Ã¼ber die HonorarhÃ¶he Âdas mit den Tarifziffern errechnete Honorar pro Arbeitsstunde zu ermitteln und mit dem Stundenlohn fÃ¼r Ã¤hnliche Leistungen zu vergleichen ist. Geht der Tarifvertrag bei einem Taxpunktwert von Fr. 3.10 von 285 Taxpunkten fÃ¼r eine dreistÃ¼ndige zahnÃ¤rztliche Leistung aus, so ergeben sich bei gleicher Berechnung und unter BerÃ¼cksichtigung einer Â ermessensweisen herabgesetzten Stundenzahl von 40 ein Honorar fÃ¼r das erstellte Gutachten von Fr. 11'780.-- (3.10 x 95 x 40). Im Umfang dieses Betrags ist die Beschwerdegegnerin zu verpflichten, dem Gericht die Kosten fÃ¼r die Begutachtung zurÃ¼ckzuerstatten.</w:t>
      </w:r>
    </w:p>
    <w:p>
      <w:r>
        <w:t>8.Â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vertretene BeschwerdefÃ¼hrerin Anspruch auf eine ProzessentschÃ¤digung, welche unter BerÃ¼cksichtigung der Bedeutung der Streitsache, der Schwierigkeit des Prozesses und eines praxisgemÃ¤ssen Stundensatzes von Fr. 200.-- (zuzÃ¼glich Mehrwertsteuer) auf Fr. 2Â400.-- (inklusive Mehrwertsteuer und Barauslagen) festzusetzen ist.</w:t>
      </w:r>
    </w:p>
    <w:p>
      <w:r>
        <w:t>Â</w:t>
      </w:r>
    </w:p>
    <w:p>
      <w:r>
        <w:t>Die Einzelrichterin erkennt:</w:t>
      </w:r>
    </w:p>
    <w:p>
      <w:r>
        <w:t>1.Â Â Â Â Â Â Â Â  Soweit auf die Beschwerde eingetreten wird, wird die Beschwerde in dem Sinne gutgeheissen, dass der angefochtene Einspracheentscheid der Helsana Versicherungen AG vom 1. Dezember 2005 aufgehoben wird mit der Feststellung, dass die BeschwerdefÃ¼hrerin Anspruch auf Ãbernahme der gemÃ¤ss dem Kostenvoranschlag der Klinik A.___ vom 9. MÃ¤rz 2005 durchgefÃ¼hrten oder noch durchzufÃ¼hrenden zahnmedizinischen Behandlungen hat.</w:t>
      </w:r>
    </w:p>
    <w:p>
      <w:r>
        <w:t>2.Â Â Â Â Â Â Â Â  Die Kosten des zahnmedizinischen Gutachtens von Dr. F.___ vom 25. September 2007 im Betrag von Fr. 11'780.-- werden der Beschwerdegegnerin auferlegt. Diese sind dem Gericht zu bezahlen, welches den Gutachter entschÃ¤digt.</w:t>
      </w:r>
    </w:p>
    <w:p>
      <w:r>
        <w:t>3.Â Â Â Â Â Â Â Â  Die Beschwerdegegnerin wird verpflichtet, der BeschwerdefÃ¼hrerin eine ProzessentschÃ¤digung von Fr. 2Â400.-- (inklusive Barauslagen und Mehrwertsteuer) zu bezahlen.</w:t>
      </w:r>
    </w:p>
    <w:p>
      <w:r>
        <w:t>4.Â Â Â Â Â Â Â Â Â Â  Zustellung gegen Empfangsschein an:</w:t>
      </w:r>
    </w:p>
    <w:p>
      <w:r>
        <w:t>- Rechtsanwalt Thomas Laube unter Beilage je einer Kopie von Urk. 45, Urk. 46 und Urk. 47</w:t>
      </w:r>
    </w:p>
    <w:p>
      <w:r>
        <w:t>- Helsana Versicherungen AG unter Beilage je einer Kopie von Urk. 45, Urk. 46 und Urk. 47</w:t>
      </w:r>
    </w:p>
    <w:p>
      <w:r>
        <w:t>- Bundesamt fÃ¼r Gesundheit</w:t>
      </w:r>
    </w:p>
    <w:p>
      <w:r>
        <w:t>- sowie auszugsweise (ErwÃ¤gung 7) an Dr. med. et med. dent. F.___, Facharzt FMH fÃ¼r Kiefer- und Gesichtschirurgie</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