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KV.2005.00097 vom 22. Februar 2006</w:t>
      </w:r>
    </w:p>
    <w:p>
      <w:r>
        <w:t>ZH Sozialversicherungsgericht, 2006-02-22, DE</w:t>
      </w:r>
    </w:p>
    <w:p>
      <w:r>
        <w:rPr>
          <w:b/>
        </w:rPr>
        <w:t xml:space="preserve">Quelle: </w:t>
      </w:r>
      <w:r>
        <w:t>https://mcp.opencaselaw.ch/entscheid/zh_sozialversicherungsgericht_KV.2005.00097</w:t>
      </w:r>
    </w:p>
    <w:p>
      <w:r>
        <w:t>FR: ZH_SOZIALVERSICHERUNGSGERICHT KV.2005.00097 du 22 février 2006</w:t>
      </w:r>
    </w:p>
    <w:p>
      <w:r>
        <w:t>IT: ZH_SOZIALVERSICHERUNGSGERICHT KV.2005.00097 del 22 febbraio 2006</w:t>
      </w:r>
    </w:p>
    <w:p>
      <w:pPr>
        <w:pStyle w:val="Heading2"/>
      </w:pPr>
      <w:r>
        <w:t>Erwägungen</w:t>
      </w:r>
    </w:p>
    <w:p>
      <w:r>
        <w:rPr>
          <w:b/>
        </w:rPr>
        <w:t>E. 4</w:t>
      </w:r>
    </w:p>
    <w:p>
      <w:r>
        <w:t>4.1Â Â Â Â  Verordnungen des Bundesrates kÃ¶nnen grundsÃ¤tzlich auf ihre RechtmÃ¤ssigkeit hin Ã¼berprÃ¼ft werden. Bei (unselbstÃ¤ndigen) Verordnungen, die sich auf eine gesetzliche Delegation stÃ¼tzen, ist zu prÃ¼fen, ob sie sich in den Grenzen der dem Bundesrat im Gesetz eingerÃ¤umten Befugnisse halten. Wird dem Bundesrat durch die gesetzliche Delegation ein sehr weiter Spielraum des Ermessens fÃ¼r die Regelung auf Verordnungsebene eingerÃ¤umt, muss sich das Gericht auf die PrÃ¼fung beschrÃ¤nken, ob die umstrittenen Verordnungsvorschriften offensichtlich aus dem Rahmen der dem Bundesrat im Gesetz delegierten Kompetenzen herausfallen oder aus anderen GrÃ¼nden verfassungs- oder gesetzwidrig sind. Es kann jedoch sein eigenes Ermessen nicht an die Stelle desjenigen des Bundesrates setzen und es hat auch nicht die ZweckmÃ¤ssigkeit zu untersuchen. Die vom Bundesrat verordnete Regelung verstÃ¶sst allerdings dann gegen Art. 8 der Bundesverfassung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125 V 223 Erw. 3b mit Hinweisen, vgl. auch 131 V 14 Erw. 3.4.1). Die Rechtsgleichheit ist insbesondere verletzt, wenn Gleiches nicht nach Massgabe seiner Gleichheit gleich oder Ungleiches nicht nach Massgabe seiner Ungleichheit ungleich behandelt wird. Vorausgesetzt ist, dass sich der unbegrÃ¼ndete Unterschied oder die unbegrÃ¼ndete Gleichstellung auf eine wesentliche Tatsache bezieht. Die Frage, ob fÃ¼r eine rechtliche Unterscheidung ein vernÃ¼nftiger Grund in den zu regelnden VerhÃ¤ltnissen ersichtlich ist, kann zu verschiedenen Zeiten unterschiedlich beantwortet werden. Dem Gesetzgeber bleibt im Rahmen dieser GrundsÃ¤tze und des WillkÃ¼rverbots ein weiter Spielraum der Gestaltung (BGE 127 V 454 Erw. 3b mit Hinweisen).Â</w:t>
      </w:r>
    </w:p>
    <w:p>
      <w:r>
        <w:t>4.2Â Â Â Â  Mit dem in Art. 64 Abs. 5 KVG vorgesehenen Beitrag an die Kosten des Aufenthalts im Spital sollen die Versicherten einen Teil der reinen Aufenthalts- und Verpflegungskosten Ã¼bernehmen, die keine medizinischen Massnahmen darstellen. Zudem trÃ¤gt dieser Grundsatz der Ãberlegung Rechnung, dass die versicherte Person wÃ¤hrend der Hospitalisation Lebenshaltungs-, insbesondere Verpflegungskosten einspart, die in dieser Zeit zu Hause angefallen wÃ¤ren. Die Regelung, dass der Beitrag "nach der finanziellen Belastung der Familie" abzustufen sei, soll einerseits die Familien finanziell entlasten und andererseits die Tatsache berÃ¼cksichtigen, dass die Einsparung der Lebenshaltungs- und Verpflegungskosten geringer ausfÃ¤llt, wenn mehrere Personen im gleichen Haushalt leben (Eugster, Krankenversicherung, in Schweizerisches Bundesverwaltungsrecht [SBVR], S. 189 Rz 347; Bericht des Bundesrates vom 23. November 2005 zum Postulat 02.3641 der Kommission fÃ¼r soziale Sicherheit und Gesundheit des Nationalrates vom 14. November 2002; http://www.bag.admin.ch/kv/forschung/d/2005/spitalkostenbeitrag_05_11_23_d.pdf ).</w:t>
      </w:r>
    </w:p>
    <w:p>
      <w:r>
        <w:t>Â Â Â Â Â Â Â Â</w:t>
      </w:r>
    </w:p>
    <w:p>
      <w:r>
        <w:t>Â Â Â Â Â Â Â Â  Sowohl der Grundsatz, dass die Versicherten an die reinen Aufenthalts- und Verpflegungskosten im Spital einen Beitrag leisten, als auch die im Gesetz vorgesehene Abstufung der BeitrÃ¤ge nach den Familienlasten lehnt sich an die Regelung, wie sie im Bereich der obligatorischen Unfallversicherung fÃ¼r die KÃ¼rzung von Taggeldern wÃ¤hrend der Hospitalisation getroffen wurde, an (Botschaft Ã¼ber die Revision der Krankenversicherung vom 6. November 1991, Separatdruck S. 104). GestÃ¼tzt auf Art. 17 des Bundesgesetzes Ã¼ber die Unfallversicherung (UVG) und Art. 67 des Bundesgesetzes Ã¼ber den Allgemeinen Teil des Sozialversicherungsrechts (ATSG) hÃ¤lt Art. 27 der Verordnung Ã¼ber die Unfallversicherung fest:</w:t>
      </w:r>
    </w:p>
    <w:p>
      <w:r>
        <w:t>1 Der Abzug vom Taggeld fÃ¼r die Unterhaltskosten in der Heilanstalt betrÃ¤gt:</w:t>
      </w:r>
    </w:p>
    <w:p>
      <w:r>
        <w:t>a.Â Â Â Â Â Â  20 Prozent des Taggeldes, hÃ¶chstens aber 20 Franken bei Alleinstehenden ohne Unterhalts- oder UnterstÃ¼tzungspflichten;</w:t>
      </w:r>
    </w:p>
    <w:p>
      <w:r>
        <w:t>b.Â Â Â Â Â Â  10 Prozent des Taggeldes, hÃ¶chstens aber 10 Franken bei Verheirateten und unterhalts- oder unterstÃ¼tzungspflichtigen Alleinstehenden, sofern Absatz 2 nicht anwendbar ist.</w:t>
      </w:r>
    </w:p>
    <w:p>
      <w:r>
        <w:t>2 Bei Verheirateten oder Alleinstehenden, die fÃ¼r minderjÃ¤hrige oder in Ausbildung begriffene Kinder zu sorgen haben, wird kein Abzug vorgenommen.</w:t>
      </w:r>
    </w:p>
    <w:p>
      <w:r>
        <w:t>Â Â Â Â Â Â Â Â  Eine analoge Regelung besteht auch in der MilitÃ¤rversicherung (Art. 21 der Verordnung Ã¼ber die MilitÃ¤rversicherung).Â</w:t>
      </w:r>
    </w:p>
    <w:p>
      <w:r>
        <w:t>4.3Â Â Â Â  Obwohl Art. 64 Abs. 5 KVG von einer Abstufung der BeitrÃ¤ge je nach der familiÃ¤ren Belastung spricht und der Verzicht auf eine Kostenbeteiligung gemÃ¤ss Art. 64 Abs. 7 KVG lediglich bei Mutterschaft vorgesehen ist, hat der Bundesrat in Art. 104 KVV - anders als in Art. 27 UVV - keine Abstufung der SpitalbeitrÃ¤ge vorgenommen, sondern einzig eine bestimmte Personenkategorie von der Beitragspflicht befreit. Indem er sÃ¤mtliche Personen, die mit anderen Personen, zu denen sie in einer familienrechtlichen Beziehung stehen, im gemeinsamen Haushalt leben, von der Pflicht, SpitalbeitrÃ¤ge zu leisten, ausgenommen hat, hat er wohl der Ãberlegung Rechnung getragen, dass die Einsparungen in einem Mehrpersonenhaushalt bei Abwesenheit einer einzelnen Person geringer ausfallen als wenn eine alleinstehende Person hospitalisiert ist und zu Hause keinerlei Verpflegungskosten anfallen. Anderseits fÃ¤llt auf, dass in Art. 104 KVV - im Gegensatz zur in Art. 27 UVV getroffenen Regelung - auf mÃ¶gliche Unterhalts- und UnterstÃ¼tzungspflichten Alleinstehender keine RÃ¼cksicht genommen wird. WÃ¤hrend in Art. 27 UVV die unterstÃ¼tzungspflichtigen Alleinstehenden den Verheirateten mit oder ohne Unterhaltspflicht gleichgestellt sind, stellt Art. 104 KVV einzig auf den Umstand ab, ob die versicherte Person mit einer oder mehreren Personen, mit denen sie in einer familienrechtlichen Beziehung steht, im gemeinsamen Haushalt lebt. Art. 104 KVV verpflichtet somit - wie die BeschwerdefÃ¼hrerin zu Recht bemerkt - einzig Personen, die ohne Ehepartner oder Familie leben, zur Leistung eines Spitalbeitrags, und zwar unabhÃ¤ngig davon, ob ihnen familienrechtliche Unterhaltspflichten zukommen oder nicht.</w:t>
      </w:r>
    </w:p>
    <w:p>
      <w:r>
        <w:t>Â Â Â Â Â Â Â Â  Da das Gesetz dem Bundesrat indes einen weiten Ermessensspielraum einrÃ¤umt, kann nicht gesagt werden, die getroffene Regelung halte sich nicht mehr im Rahmen der Delegationskompetenz.</w:t>
      </w:r>
    </w:p>
    <w:p>
      <w:r>
        <w:t>4.4Â Â Â Â  Die Frage, ob Art. 104 KVV gegen Art. 8 BV verstÃ¶sst, weil er Unterscheidungen trifft, fÃ¼r die es keinen vernÃ¼nftigen Grund gibt, kann, wie sich aus der nachstehenden ErwÃ¤gung 5 ergibt, im hier zu beurteilenden Fall offen bleiben. Immerhin ist aber darauf hinzuweisen, dass eine entsprechende Diskussion im Parlament bereits am 14. November 2002 durch die Kommission fÃ¼r soziale Sicherheit und Gesundheit des Nationalrates mit der Einreichung der Motion 02.3641 initiiert und der Bundesrat beauftragt wurde, Art. 104 KVV so zu Ã¤ndern, dass alleinstehende Personen gegenÃ¼ber Personen, die mit anderen Personen in einem gemeinsamen Haushalt leben, nicht benachteiligt seien. Der Bundesrat antwortete am 23. November 2005 mit dem Bericht Ã¼ber die "Kostenbeteiligung bei Spitalaufenthalt". Darin wurden unter anderem gestÃ¼tzt auf Studien Ã¼ber das Armutsrisiko in der Schweiz verschiedene ÃnderungsmÃ¶glichkeiten sowohl auf Gesetzes- als auch auf Verordnungsstufe diskutiert. Im Hinblick auf die anstehenden Ãnderungen des KVG in den Bereichen Selbstbehalt und Kostenbeteiligung verzichtete der Bundesrat jedoch auf eine Ãnderung von Art. 104 KVV und hielt fest, er gehe davon aus, dass die gesetzliche Vorgabe, den Spitalkostenbeitrag nach der finanziellen Belastung der Familie abzustufen, mit der geltenden Regelung zweckmÃ¤ssig umgesetzt sei ( http://www.bag.admin.ch/kv/forschung/d/2005/spitalkostenbeitrag_05_11_23_d.pdf ).</w:t>
      </w:r>
    </w:p>
    <w:p>
      <w:r>
        <w:rPr>
          <w:b/>
        </w:rPr>
        <w:t>E. 5</w:t>
      </w:r>
    </w:p>
    <w:p>
      <w:r>
        <w:t>5.1Â Â Â Â  Die BeschwerdefÃ¼hrerin beantragt einerseits die Feststellung, dass die Bestimmung von Art. 104 Abs. 2 lit. a KVV eine Verletzung des Gleichbehandlungsgebots nach Art. 8 BV darstelle, und andererseits die Gleichbehandlung ihrer Person mit einer unter die Ausnahmeregelung von Art. 104 Abs. 2 lit. a KVV fallenden Person, und demzufolge die Befreiung von der Pflicht, den strittigen Spitalkostenbeitrag fÃ¼r den Aufenthalt vom 20. bis zum 26. MÃ¤rz 2005 bezahlen zu mÃ¼ssen.</w:t>
      </w:r>
    </w:p>
    <w:p>
      <w:r>
        <w:t>5.2Â Â Â Â  Der Erlass einer FeststellungsverfÃ¼gung ist nach der Rechtsprechung nur zulÃ¤ssig, wenn ein rechtliches oder tatsÃ¤chliches, aktuelles Interesse an der sofortigen Feststellung des Bestehens oder Nichtbestehens eines RechtsverhÃ¤ltnisses besteht, das nicht durch eine rechtsgestaltende VerfÃ¼gung gewahrt werden kann (BGE 126 II 303 Erw. 2c, 125 V 24 Erw. 1b, 121 V 317 Erw. 4a mit Hinweisen). Diese Voraussetzungen sind hier nicht erfÃ¼llt, da eine rechtsgestaltende VerfÃ¼gung, nÃ¤mlich die Verpflichtung der BeschwerdefÃ¼hrerin zur Zahlung des Spitalkostenbeitrags fÃ¼r den Aufenthalt vom 20. bis zum 26. MÃ¤rz 2005, zur Beurteilung steht und kein Raum fÃ¼r eine FeststellungsverfÃ¼gung bleibt.</w:t>
      </w:r>
    </w:p>
    <w:p>
      <w:r>
        <w:rPr>
          <w:b/>
        </w:rPr>
        <w:t>E. 5.3</w:t>
      </w:r>
    </w:p>
    <w:p>
      <w:r>
        <w:t>Â Â Â  Zu prÃ¼fen ist somit lediglich, ob die BeschwerdefÃ¼hrerin aufgrund des Gebots der Gleichbehandlung gemÃ¤ss Art. 8 BV von der Zahlung des Spitalkostenbeitrags zu befreien ist.</w:t>
      </w:r>
    </w:p>
    <w:p>
      <w:r>
        <w:t>Â Â Â Â Â Â Â Â  Eine Gleichstellung alleinstehender Personen mit der Personengruppe der kinderlosen Ehepaare, wie sie die BeschwerdefÃ¼hrerin verlangt, und damit die Befreiung der Alleinlebenden von der Pflicht, einen Spitalkostenbeitrag zu bezahlen, hÃ¤tte zur Folge, dass eine weitere grosse Kategorie von Personen keinen Beitrag an die Aufenthaltskosten im Spital zu leisten hÃ¤tte. Eine Zahlungspflicht wÃ¼rde hÃ¶chstens noch jene Personen treffen, die mit einer oder mehreren anderen Personen, mit denen sie nicht in einer familienrechtlichen Beziehung stehen, in Haushaltsgemeinschaft leben, sofern sie in diesem Zusammenhang nicht auch als Alleinstehende zu betrachten wÃ¤ren. Damit wÃ¼rde der Art. 64 KVG zugrunde liegende Grundsatz, dass sich die Versicherten mit einem Beitrag an den Aufenthalts- und Verpflegungskosten im Spital, die keine medizinischen Massnahmen darstellen, zu beteiligen haben, weitestgehend ausgehÃ¶hlt. Unter dem Gesichtspunkt des gesetzlichen Zwecks, von den Versicherten an die grundsÃ¤tzlich nicht unter die Leistungspflicht der obligatorischen Krankenpflegeversicherung fallenden Aufenthalts- und Verpflegungskosten im Spital einen Beitrag zu verlangen, kommt eine Befreiung auch der alleinstehenden Personen, die keine Unterhalts- oder UnterstÃ¼tzungspflichten haben, somit nicht in Frage.</w:t>
      </w:r>
    </w:p>
    <w:p>
      <w:r>
        <w:t>Â Â Â Â Â Â Â Â  Nach der Aktenlage bestehen keine Anhaltspunkte dafÃ¼r, dass die BeschwerdefÃ¼hrerin mit Unterhalts- oder UnterstÃ¼tzungspflichten belastet ist, und sie macht solche Pflichten auch nicht geltend, weshalb nach dem Gesagten eine Befreiung von der Pflicht, den geforderten Spitalkostenbeitrag zu bezahlen, gestÃ¼tzt auf den Zweck des Art. 64 KVG abzulehnen ist.</w:t>
      </w:r>
    </w:p>
    <w:p>
      <w:r>
        <w:t>Â Â Â Â Â Â Â Â  Die Beschwerde ist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Assura Kranken- und Unfallversicherung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