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KV.2005.00096 vom 29. September 2006</w:t>
      </w:r>
    </w:p>
    <w:p>
      <w:r>
        <w:t>ZH Sozialversicherungsgericht, 2006-09-29, DE</w:t>
      </w:r>
    </w:p>
    <w:p>
      <w:r>
        <w:rPr>
          <w:b/>
        </w:rPr>
        <w:t xml:space="preserve">Quelle: </w:t>
      </w:r>
      <w:r>
        <w:t>https://mcp.opencaselaw.ch/entscheid/zh_sozialversicherungsgericht_KV.2005.00096</w:t>
      </w:r>
    </w:p>
    <w:p>
      <w:r>
        <w:t>FR: ZH_SOZIALVERSICHERUNGSGERICHT KV.2005.00096 du 29 septembre 2006</w:t>
      </w:r>
    </w:p>
    <w:p>
      <w:r>
        <w:t>IT: ZH_SOZIALVERSICHERUNGSGERICHT KV.2005.00096 del 29 settembre 2006</w:t>
      </w:r>
    </w:p>
    <w:p>
      <w:pPr>
        <w:pStyle w:val="Heading2"/>
      </w:pPr>
      <w:r>
        <w:t>Erwägungen</w:t>
      </w:r>
    </w:p>
    <w:p>
      <w:r>
        <w:rPr>
          <w:b/>
        </w:rPr>
        <w:t>E. 2</w:t>
      </w:r>
    </w:p>
    <w:p>
      <w:r>
        <w:t>2.1Â Â Â Â  Die soziale Krankenversicherung umfasst nach Art. 1a Abs. 1 KVG die obligatorische Krankenpflegeversicherung und eine freiwillige Taggeldversicherung.</w:t>
      </w:r>
    </w:p>
    <w:p>
      <w:r>
        <w:t>2.2Â Â Â Â  GemÃ¤ss Art. 1a Abs. 2 lit. a KVG gewÃ¤hrt die soziale Krankenversicherung Leistungen bei Krankheit (Art. 3 ATSG), wobei Â Krankheit nach Art. 3 Abs. 1 ATSG jede BeeintrÃ¤chtigung der kÃ¶rperlichen oder geistigen Gesundheit ist, die nicht Folge eines Unfalles ist und die eine medizinische Untersuchung oder Behandlung erfordert oder eine ArbeitsunfÃ¤higkeit zur Folge hat (vgl. Gebhard Eugster, ATSG und Krankenversicherung, in: SZS 47/2003, S. 216 f.).</w:t>
      </w:r>
    </w:p>
    <w:p>
      <w:r>
        <w:t>2.3Â Â Â Â  Die Leistungen, deren Kosten die Krankenversicherung bei Krankheit zu Ã¼bernehmen hat, sind in Art. 25 KVG in allgemeiner Weise umschrieben. Darin erwÃ¤hnt sind die Leistungen der Ãrzte und Ãrztinnen, der Chiropraktoren und Chiropraktorinnen sowie der Personen, die im Auftrag von Ãrzten und Ãrztinnen Leistungen erbringen. Die zahnÃ¤rztlichen Leistungen sind darin hingegen nicht aufgefÃ¼hrt. GemÃ¤ss Art. 31 Abs. 1 KVG sind die Kosten zahnÃ¤rztlicher Heilbehandlungen im Krankheitsfalle nur unter den einschrÃ¤nkenden Voraussetzungen durch die Krankenversicherung zu tragen, dass sie entweder durch eine schwere, nicht vermeidbare Erkrankung des Kausystems (Art. 31 Abs. 1 lit. a KVG) oder aber durch eine schwere Allgemeinerkrankung oder ihre Folgen bedingt sind (Art. 31 Abs. 1 lit. b KVG) oder dass sie sich zur Behandlung einer schweren Allgemeinerkrankung oder ihrer Folgen als notwendig erweisen (Art. 31 Abs. 1 lit. c KVG).</w:t>
      </w:r>
    </w:p>
    <w:p>
      <w:r>
        <w:t>2.4Â Â Â Â  GestÃ¼tzt auf Art. 33 Abs. 2 und 5 KVG in Verbindung mit Art. 33 lit. d der Verordnung Ã¼ber die Krankenversicherung (KVV) hat das Departement des Innern in der Verordnung Ã¼ber die Leistungen in der obligatorischen Krankenpflegeversicherung (KLV) zu jedem der erwÃ¤hnten UnterabsÃ¤tze von Art. 31 Abs. 1 KVG einen eigenen Artikel erlassen, nÃ¤mlich zu lit. a den Art. 17 KLV, zu lit. b den Art. 18 KLV und zu lit. c den Art. 19 KLV. In Art. 18 KLV werden die schweren Allgemeinerkrankungen und ihre Folgen aufgelistet, die zu zahnÃ¤rztlicher Behandlung fÃ¼hren kÃ¶nnen und deren Kosten von der Krankenversicherung zu tragen sind. In Art. 19 KLV hat das Departement die schweren Allgemeinerkrankungen aufgezÃ¤hlt, bei denen die zahnÃ¤rztliche Massnahme notwendiger Bestandteil der Behandlung darstellt. In Art. 17 KLV schliesslich werden die schweren, nicht vermeidbaren Erkrankungen des Kausystems aufgezÃ¤hlt, bei denen daraus resultierende zahnÃ¤rztliche Behandlungen von der obligatorischen Krankenpflegeversicherung zu Ã¼bernehmen sind.</w:t>
      </w:r>
    </w:p>
    <w:p>
      <w:r>
        <w:t>2.5Â Â Â Â  In Art. 18 KLV werden die schweren Allgemeinerkrankungen und ihre Folgen aufgelistet, die zu zahnÃ¤rztlicher Behandlung fÃ¼hren kÃ¶nnen und deren Kosten von der obligatorischen Krankenpflegeversicherung zu tragen sind (Art. 31 Abs. 1 lit. b KVG):</w:t>
      </w:r>
    </w:p>
    <w:p>
      <w:r>
        <w:t>Â Â Â Â Â Â Â Â  a. Erkrankungen des Blutsystems:</w:t>
      </w:r>
    </w:p>
    <w:p>
      <w:r>
        <w:t>Â Â Â Â Â Â Â Â Â Â Â Â Â Â Â Â Â Â  1. Neutropenie, Agranulozytose,</w:t>
      </w:r>
    </w:p>
    <w:p>
      <w:r>
        <w:t>Â Â Â Â Â Â Â Â Â Â Â Â Â Â Â Â Â Â  2. Schwere aplastische AnÃ¤mie,</w:t>
      </w:r>
    </w:p>
    <w:p>
      <w:r>
        <w:t>Â Â Â Â Â Â Â Â Â Â Â Â Â Â Â Â Â Â  3. LeukÃ¤mien,</w:t>
      </w:r>
    </w:p>
    <w:p>
      <w:r>
        <w:t>Â Â Â Â Â Â Â Â Â Â Â Â Â Â Â Â Â Â  4. Myelodysplastische Syndrome (MDS),</w:t>
      </w:r>
    </w:p>
    <w:p>
      <w:r>
        <w:t>Â Â Â Â Â Â Â Â Â Â Â Â Â Â Â Â Â Â  5. HÃ¤morraghische Diathesen.</w:t>
      </w:r>
    </w:p>
    <w:p>
      <w:r>
        <w:t>Â Â Â Â Â Â Â Â  b. Stoffwechselerkrankungen:</w:t>
      </w:r>
    </w:p>
    <w:p>
      <w:r>
        <w:t>Â Â Â Â Â Â Â Â Â Â Â Â Â Â Â Â Â Â  1. Akromegalie,</w:t>
      </w:r>
    </w:p>
    <w:p>
      <w:r>
        <w:t>Â Â Â Â Â Â Â Â Â Â Â Â Â Â Â Â Â Â  2. Hyperparathyreoidismus,</w:t>
      </w:r>
    </w:p>
    <w:p>
      <w:r>
        <w:t>Â Â Â Â Â Â Â Â Â Â Â Â Â Â Â Â Â Â  3. Idiopathischer Hypoparathyreoidismus,</w:t>
      </w:r>
    </w:p>
    <w:p>
      <w:r>
        <w:t>Â Â Â Â Â Â Â Â Â Â Â Â Â Â Â Â Â Â  4. Hypophosphatasie (genetisch bedingte Vitamin D-resistente Rachitis);</w:t>
      </w:r>
    </w:p>
    <w:p>
      <w:r>
        <w:t>Â Â Â Â Â Â Â Â  c. Weitere Erkrankungen:</w:t>
      </w:r>
    </w:p>
    <w:p>
      <w:r>
        <w:t>Â Â Â Â Â Â Â Â Â Â Â Â Â Â Â Â Â Â  1.Â  Chronische Polyarthritis mit Kieferbeteiligung,</w:t>
      </w:r>
    </w:p>
    <w:p>
      <w:r>
        <w:t>Â Â Â Â Â Â Â Â Â Â Â Â Â Â Â Â Â Â  2.Â  Morbus Bechterew mit Kieferbeteiligung,</w:t>
      </w:r>
    </w:p>
    <w:p>
      <w:r>
        <w:t>Â Â Â Â Â Â Â Â Â Â Â Â Â Â Â Â Â Â  3.Â  Arthritis psoriatica mit Kieferbeteiligung,</w:t>
      </w:r>
    </w:p>
    <w:p>
      <w:r>
        <w:t>Â Â Â Â Â Â Â Â Â Â Â Â Â Â Â Â Â Â  4.Â  Papillon-LefÃ¨vre-Syndrom,</w:t>
      </w:r>
    </w:p>
    <w:p>
      <w:r>
        <w:t>Â Â Â Â Â Â Â Â Â Â Â Â Â Â Â Â Â Â  5.Â  Sklerodermie,</w:t>
      </w:r>
    </w:p>
    <w:p>
      <w:r>
        <w:t>Â Â Â Â Â Â Â Â Â Â Â Â Â Â Â Â Â Â  6.Â  AIDS,</w:t>
      </w:r>
    </w:p>
    <w:p>
      <w:r>
        <w:t>Â Â Â Â Â Â Â Â Â Â Â Â Â Â Â Â Â Â  7.Â  Schwere psychische Erkrankungen mit konsekutiver schwererÂ Â Â Â Â Â Â Â Â Â Â Â Â Â Â Â Â Â Â Â Â Â Â Â  BeeintrÃ¤chtigung der Kaufunktion;</w:t>
      </w:r>
    </w:p>
    <w:p>
      <w:r>
        <w:t>Â Â Â Â Â Â Â Â  d. SpeicheldrÃ¼senerkrankungen (Abs. 1);</w:t>
      </w:r>
    </w:p>
    <w:p>
      <w:r>
        <w:t>Â Â Â Â Â Â Â Â  Die Versicherung Ã¼bernimmt die Kosten der in Absatz 1 aufgefÃ¼hrten Leistungen nur auf vorgÃ¤ngige besondere Gutsprache des Versicherers und mit ausdrÃ¼cklicher Bewilligung des Vertrauensarztes oder der VertrauensÃ¤rztin (Abs. 2).</w:t>
      </w:r>
    </w:p>
    <w:p>
      <w:r>
        <w:t>2.6Â Â Â Â  In Art. 19 KLV schliesslich hat das Departement die schweren Allgemeinerkrankungen aufgezÃ¤hlt, bei denen die zahnÃ¤rztliche Massnahme notwendigen Bestandteil der Behandlung darstellt.</w:t>
      </w:r>
    </w:p>
    <w:p>
      <w:r>
        <w:t>2.7Â Â Â Â  In BGE 124 V 185 hat das EidgenÃ¶ssische Versicherungsgericht entschieden, dass die in Art. 17-19 KLV erwÃ¤hnten Erkrankungen, deren zahnÃ¤rztliche Behandlung von der sozialen Krankenversicherung zu Ã¼bernehmen ist, abschliessend aufgezÃ¤hlt sind. Daran hat es in stÃ¤ndiger Rechtsprechung festgehalten (BGE 127 V Erw. 3a und 343 Erw. 3b).</w:t>
      </w:r>
    </w:p>
    <w:p>
      <w:r>
        <w:rPr>
          <w:b/>
        </w:rPr>
        <w:t>E. 3</w:t>
      </w:r>
    </w:p>
    <w:p>
      <w:r>
        <w:t>3.1Â Â Â Â  Im Folgenden ist an Hand der medizinischen Aktenlage zu prÃ¼fen, ob die im Streite stehende zahnmedizinische Behandlung infolge einer schweren psychischen Erkrankung mit konsekutiver schwerer BeeintrÃ¤chtigung der Kaufunktion im Sinne von Art. 31 Abs. 1 lit. b KVG in Verbindung mit Art. 33 lit. d KVV und Art. 18 Abs. 1 lit. c Ziff. 7 KLV erforderlich war.Â</w:t>
      </w:r>
    </w:p>
    <w:p>
      <w:r>
        <w:t>3.2Â Â Â Â  Dr. A.___ erwÃ¤hnte mit Bericht vom 8. August 2004, dass sie die BeschwerdefÃ¼hrerin seit 1986 behandle. Damals sei eine Ãberkronung der ZÃ¤hne notwendig gewesen. Die BeschwerdefÃ¼hrerin habe unter Magersucht gelitten, weshalb ihre ZÃ¤hne durch MagensÃ¤ure geschÃ¤digt gewesen seien. Trotz perfekter Mundhygiene sei der Zahn 47 gebrochen und mÃ¼sse extrahiert werden. Die BeschwerdefÃ¼hrerin knirsche stark mit den ZÃ¤hnen, weshalb der bereits geschwÃ¤chte Zahn 47 starken Belastungen ausgesetzt gewesen sei (Urk. 7/1).</w:t>
      </w:r>
    </w:p>
    <w:p>
      <w:r>
        <w:t>3.3Â Â Â Â  Mit Bericht vom 2. November 2004 stellte Dr. A.___ fest, dass das Kausystem der BeschwerdefÃ¼hrerin durch Bruxismus und Magersucht beeintrÃ¤chtigt gewesen sei. Dabei handle es sich um eine schwere psychische Erkrankung mit konsekutiver schwerer BeeintrÃ¤chtigung der Kaufunktion (Urk. 7/5).</w:t>
      </w:r>
    </w:p>
    <w:p>
      <w:r>
        <w:t>3.4Â Â Â Â  Prof. Dr. med. et med. dent. B.___ stellte auf Grund der Akten im Bericht der Klinik fÃ¼r Mund-, Kiefer-, Gesichtschirurgie und Oral-Chirurgie des Kantonsspitals Luzern vom 28. Dezember 2004 fest, dass die Zahnsubstanz auf Grund der Anorexie und der nachfolgenden kronen-brÃ¼cken-prothetischen Versorgung geschwÃ¤cht gewesen sei. Der gegenwÃ¤rtig bestehende Zahnschaden im Bereich des Zahnes 47 sei durch Bruximus entstanden. Bei diesem handle es sich nicht um eine schwere psychische Erkrankung (Urk. 7/7 S. 2).</w:t>
      </w:r>
    </w:p>
    <w:p>
      <w:r>
        <w:t>3.5Â Â Â Â  Mit Bericht vom 7. Februar 2005 erwÃ¤hnte Dr. A.___, dass zwischenzeitlich zusÃ¤tzlich die ZÃ¤hne 43 und 44 in Folge des Bruxismus gebrochen seien und extrahiert werden mÃ¼ssten. Geplant sei eine Versorgung durch Implantate. GegenwÃ¤rtig benÃ¼tze die BeschwerdefÃ¼hrerin eine provisorische Teilprothese (Urk. 7/9).</w:t>
      </w:r>
    </w:p>
    <w:p>
      <w:r>
        <w:t>3.6Â Â Â Â  Dr. med. C.___, Psychiatrie und Psychotherapie FMH, diagnostizierte mit Bericht vom 18. Februar 2005 eine rezidivierende depressive StÃ¶rung, gegenwÃ¤rtig leichte bis mittelschwere Episode und eine PersÃ¶nlichkeitsstÃ¶rung, hauptsÃ¤chlich mit emotionalen instabilen Anteilen bei einem Status nach Anorexia nervosa/Bulimie in den Jahren 1980 bis 1985. Die ZahnschÃ¤den seien einerseits SpÃ¤tfolgen der in den Jahren 1980 bis 1985 aufgetretenen Anorexie/Bulimie. Andererseits seien die ZahnschÃ¤den durch Bruximus und durch eine Mundtrockenheit infolge jahrelanger Therapie mit Psychopharmaka verursacht worden (Urk. 7/12).</w:t>
      </w:r>
    </w:p>
    <w:p>
      <w:r>
        <w:t>3.7Â Â Â Â  Mit Bericht vom 23. MÃ¤rz 2005 erwÃ¤hnte Dr. C.___, dass die BeschwerdefÃ¼hrerin gegenwÃ¤rtig seit August 2004 mit Efexor und seit 28. Januar 2005 mit Mianserin behandelt werde. In der Zeit von Januar 2001 bis FrÃ¼hjahr 2004 habe die BeschwerdefÃ¼hrerin Efexor, Tolvon und Lithiofor eingenommen (Urk. 7/16).</w:t>
      </w:r>
    </w:p>
    <w:p>
      <w:r>
        <w:t>3.8Â Â Â Â  Prof. Dr. Dr. B.___ stellte in seinem Bericht vom 14. April 2005 fest, dass in der medizinischen Fachliteratur die Ãtiologie des Bruxismus noch ungeklÃ¤rt sei. Allerdings gebe es Hinweise auf eine Assoziation mit Stressoren beziehungsweise psychosozialen Faktoren. Eine irreversible Nebenwirkung von Medikamenten sei nicht nachzuweisen. Folgen der Anorexia nervosa stellten Pflichtleistungen dar (Urk. 7/18 S. 2).</w:t>
      </w:r>
    </w:p>
    <w:p>
      <w:r>
        <w:rPr>
          <w:b/>
        </w:rPr>
        <w:t>E. 4</w:t>
      </w:r>
    </w:p>
    <w:p>
      <w:r>
        <w:t>4.1Â Â Â Â  In WÃ¼rdigung der obenerwÃ¤hnten medizinischen Akten ist ersichtlich, dass die ZÃ¤hne der BeschwerdefÃ¼hrerin durch die in der Zeit von 1980 bis 1985 bestandene Anorexie/Bulimie beschÃ¤digt wurden. Seit Jahren litt die BeschwerdefÃ¼hrerin gemÃ¤ss der Beurteilung durch die behandelnde Psychiaterin, Dr. C.___, sodann unter einer rezidivierenden depressiven StÃ¶rung und unter einer PersÃ¶nlichkeitsstÃ¶rung sowie Bruxismus. Durch Letzteren wurde der in Frage stehende Zahnschaden im Bereich der ZÃ¤hne 47, 43 und 44 ausgelÃ¶st. Dr. Â C.___ und Prof. Dr. Dr. B.___ wichen jedoch in ihrer Beurteilung der Auswirkung der jahrelangen medikamentÃ¶sen antidepressiven Behandlung auf das Kausystem der BeschwerdefÃ¼hrerin voneinander ab. WÃ¤hrend Prof. Dr. Dr. B.___ eine ZahnschÃ¤digung durch die Medikation nicht als nachgewiesen erachtete (Urk. 7/18 S. 2), vertrat Dr. C.___ die Meinung, dass die jahrelange Behandlung mit Psychopharmaka die ZÃ¤hne der BeschwerdefÃ¼hrerin geschÃ¤digt hÃ¤tten (Urk. 7/12). Diese Frage kann vorliegend jedoch offen bleiben. Denn wie nachfolgend zu zeigen ist, ist die Leistungspflicht der Beschwerdegegnerin aus anderen GrÃ¼nden zu bejahen.</w:t>
      </w:r>
    </w:p>
    <w:p>
      <w:r>
        <w:t>4.2Â Â Â Â  Nach der Rechtsprechung gehÃ¶rt die Anorexia nervosa und Bulimie zu den schweren psychischen Erkrankungen mit konsekutiver schwerer BeeintrÃ¤chtigung der Kaufunktion (BGE 124 V 353 Erw. 2a). Unbestrittenermassen (Urk. 2 S. 3) handelte es sich bei der im Jahre 1986 infolge der Anorexia nervosa und Bulimie erforderlich gewesenen Sanierung der ZÃ¤hne daher um eine Pflichtleistung.</w:t>
      </w:r>
    </w:p>
    <w:p>
      <w:r>
        <w:t>4.3Â Â Â Â  Seit 1986 litt die BeschwerdefÃ¼hrerin jedoch nicht mehr unter Anorexie und Bulimie, sondern unter einer rezidivierenden depressiven StÃ¶rung und unter einer PersÃ¶nlichkeitsstÃ¶rung. Fraglich ist, ob es sich dabei um eine schwere psychische Erkrankung im Sinne von Art. 18 Abs. 1 lit. c Ziff. 7 KLV handelte. Zwar leide die BeschwerdefÃ¼hrerin gemÃ¤ss der Beurteilung durch Dr. C.___ vom 18. Februar 2005 gegenwÃ¤rtig nur unter einer leichten bis mittelschweren depressiven Episode im Rahmen einer rezidivierenden depressiven StÃ¶rung. Bei der Depression der BeschwerdefÃ¼hrerin handelt es sich dennoch um eine schwere psychische Erkrankung. Denn aus der Beurteilung durch Dr. C.___ vom 18. Februar 2005 geht hervor, dass die BeschwerdefÃ¼hrerin seit Jahren an einer schweren psychischen StÃ¶rung litt, welche wÃ¤hrend Jahren mit Psychopharmaka behandelt werden musste und sogar eine grosse Anzahl psychiatrischer Hospitalisationen erforderte. Ausschlaggebend fÃ¼r die Qualifikation als schwere psychische StÃ¶rung ist daher vor allem der Umstand, dass die Depression seit Jahren bestand, und dass sie verschiedene psychiatrische Hospitalisationen erforderte.</w:t>
      </w:r>
    </w:p>
    <w:p>
      <w:r>
        <w:t>Â 4.4Â Â Â  Sodann ist gestÃ¼tzt auf die Berichte von Dr. A.___ vom 8. August 2004 (Urk. 7/1) und vom 7. Februar 2005 (Urk. 7/9) eine schwere BeeintrÃ¤chtigung der Kaufunktion im Sinne von Art. 18 Abs. 1 lit. c Ziff. 7 KLV ohne Weiteres zu bejahen.</w:t>
      </w:r>
    </w:p>
    <w:p>
      <w:r>
        <w:t>4.5Â Â Â Â  Als weitere Voraussetzung fÃ¼r eine Leistungspflicht der obligatorischen Krankenpflegeversicherung verlangt Art. 18 lit. c Ziff. 7 KLV sodann einen Kausalzusammenhang zwischen der schweren psychischen Erkrankung und der schweren BeeintrÃ¤chtigung der Kaufunktion sowie die Unvermeidbarkeit der Letzteren (vgl. BGE 128 V 68 Erw. 5). Nach Art. 31 Abs. 1 lit. b KVG Ã¼bernimmt die obligatorische Krankenpflegeversicherung die Kosten der zahnÃ¤rztlichen Behandlung, die durch eine schwere Allgemeinerkrankung oder ihre Folgen bedingt ist. Ursache fÃ¼r die zahnÃ¤rztliche Behandlung kann demnach die schwere Allgemeinerkrankung oder aber ihre Folge sein. Indem Gesetz und Verordnung als Ursache der zahnÃ¤rztlichen Behandlung auch die Folgen einer schweren Allgemeinerkrankung nennen, drÃ¤ngt sich der Schluss auf, dass auch die Behandlung einer schweren Erkrankung als Folge derselben zu einer leistungspflichtigen zahnÃ¤rztlichen Behandlung fÃ¼hren kann. Ist demzufolge die zahnÃ¤rztliche Behandlung durch eine medikamentÃ¶se Behandlung als Folge einer schweren psychischen Erkrankung bedingt, fÃ¤llt sie in den Pflichtleistungsbereich des Krankenversicherers (BGE 128 V 69 Erw. 5b).</w:t>
      </w:r>
    </w:p>
    <w:p>
      <w:r>
        <w:t>4.6Â Â Â Â  Bei Bruxismus handelt es sich um meist unbewusstes, oft nÃ¤chtliches ZÃ¤hneknirschen, das zu SchÃ¤digungen an ZÃ¤hnen und Kiefergelenken fÃ¼hren kann. Neben somatischen GrÃ¼nden kann der Bruxismus auch psychische Ursachen haben (Stress; Pschyrembel Klinisches WÃ¶rterbuch, 259. Aufl., Berlin New York 2002, S. 247). Die Frage, ob die Diagnose von Bruxismus alleine geeignet ist, eine schwere psychische Erkrankung Art. 18 Abs. 1 lit. c Ziff. 7 KLV darzustellen, kann vorliegend offen bleiben. Denn auf Grund der Beurteilung durch Dr. C.___ vom 18. Februar 2005 ist vorliegend davon auszugehen, dass der Bruxismus der BeschwerdefÃ¼hrerin durch deren schwere Depression verursacht worden ist. Demzufolge handelt es sich beim Bruxismus um eine Folge der schweren Depression. Gleich wie im vorstehend erwÃ¤hnten Fall von medikamentÃ¶ser Behandlung als Folge einer schweren psychischen Erkrankung hat demnach auch in vorliegender Konstellation, bei der der Zahnschaden unmittelbar durch Bruxismus ausgelÃ¶st worden ist, welcher seinerseits Folge einer schweren psychischen Erkrankung ist, zu gelten, dass die erforderliche Behandlung des Zahnschadens eine Pflichtleistung darstellt. Am Bestehen eines Kausalzusammenhanges zwischen der schweren psychischen Erkrankung und der schweren BeeintrÃ¤chtigung der Kaufunktion ist vorliegend daher nicht zu zweifeln.</w:t>
      </w:r>
    </w:p>
    <w:p>
      <w:r>
        <w:t>4.7Â Â Â Â  Die Kosten der gemÃ¤ss den KostenvoranschlÃ¤gen vom 20. Oktober 2004 (Urk. 7/4) und vom 8. Februar 2005 (Urk. 7/8) bei Dr. A.___ vorgesehenen zahnmedizinischen Behandlungen sind demzufolge von der obligatorischen Krankenpflegeversicherung der BeschwerdefÃ¼hrerin zu Ã¼bernehmen. In diesem Sinne ist, in teilweiser Gutheissung der Beschwerde, der angefochtene Entscheid abzuÃ¤ndern.</w:t>
      </w:r>
    </w:p>
    <w:p>
      <w:r>
        <w:t>Das Gericht erkennt:</w:t>
      </w:r>
    </w:p>
    <w:p>
      <w:r>
        <w:t>1.Â Â Â Â Â Â Â Â  Soweit auf die Beschwerde eingetreten wird, wird in teilweiser Gutheissung der Beschwerde der angefochtene Einspracheentscheid der Concordia Schweizerische Kranken- und Unfallversicherung vom 13. September 2005 dahin abgeÃ¤ndert, dass ein Anspruch der BeschwerdefÃ¼hrerin auf Ãbernahme der Kosten der geplanten zahnmedizinischen Behandlung durch Dr. A.___ gemÃ¤ss deren KostenvoranschlÃ¤gen vom 20. Oktober 2004 und vom 8. Februar 2005 besteht.</w:t>
      </w:r>
    </w:p>
    <w:p>
      <w:r>
        <w:t>2.Â Â Â Â Â Â Â Â  Das Verfahren ist kostenlos.</w:t>
      </w:r>
    </w:p>
    <w:p>
      <w:r>
        <w:t>3.Â Â Â Â Â Â Â Â  Zustellung gegen Empfangsschein an:</w:t>
      </w:r>
    </w:p>
    <w:p>
      <w:r>
        <w:t>- W.___</w:t>
      </w:r>
    </w:p>
    <w:p>
      <w:r>
        <w:t>- Concordia Schweizerische Kranken- und Unfallversicherung</w:t>
      </w:r>
    </w:p>
    <w:p>
      <w:r>
        <w:t>- Bundesamt fÃ¼r Gesundheit</w:t>
      </w:r>
    </w:p>
    <w:p>
      <w:r>
        <w:t>- Bundesamt fÃ¼r Privatversicherungen</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