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KV.2005.00093 vom 30. Oktober 2006</w:t>
      </w:r>
    </w:p>
    <w:p>
      <w:r>
        <w:t>ZH Sozialversicherungsgericht, 2006-10-30, DE</w:t>
      </w:r>
    </w:p>
    <w:p>
      <w:r>
        <w:rPr>
          <w:b/>
        </w:rPr>
        <w:t xml:space="preserve">Quelle: </w:t>
      </w:r>
      <w:r>
        <w:t>https://mcp.opencaselaw.ch/entscheid/zh_sozialversicherungsgericht_KV.2005.00093</w:t>
      </w:r>
    </w:p>
    <w:p>
      <w:r>
        <w:t>FR: ZH_SOZIALVERSICHERUNGSGERICHT KV.2005.00093 du 30 octobre 2006</w:t>
      </w:r>
    </w:p>
    <w:p>
      <w:r>
        <w:t>IT: ZH_SOZIALVERSICHERUNGSGERICHT KV.2005.00093 del 30 ottobre 2006</w:t>
      </w:r>
    </w:p>
    <w:p>
      <w:pPr>
        <w:pStyle w:val="Heading2"/>
      </w:pPr>
      <w:r>
        <w:t>Erwägungen</w:t>
      </w:r>
    </w:p>
    <w:p>
      <w:r>
        <w:rPr>
          <w:b/>
        </w:rPr>
        <w:t>E. 4</w:t>
      </w:r>
    </w:p>
    <w:p>
      <w:r>
        <w:t>4.1Â Â Â Â  Die medizinische Situation prÃ¤sentiert sich wie folgt:</w:t>
      </w:r>
    </w:p>
    <w:p>
      <w:r>
        <w:t>4.2Â Â Â Â  GemÃ¤ss den Verordnungen vom 22. Dezember 2004 und 2. MÃ¤rz 2005 war das Ziel der Ergotherapie die Verbesserung oder Erhaltung der kÃ¶rperlichen Funktionen als Beitrag zur SelbststÃ¤ndigkeit in den alltÃ¤glichen Lebensverrichtungen (Urk. 6/3a, Urk. 6/3b).</w:t>
      </w:r>
    </w:p>
    <w:p>
      <w:r>
        <w:t>Â Â Â Â Â Â Â Â  Die behandelnde Ãrztin diagnostizierte in ihrem Bericht vom 2. MÃ¤rz 2005 eine schwerwiegende EntwicklungsstÃ¶rung der Motorik (F82, ICD-10). Sie fÃ¼hrte aus, dass keinerlei Hinweise auf eine primÃ¤re HirnfunktionsstÃ¶rung bestÃ¼nden. Es liege eine EntwicklungsstÃ¶rung vor, die erst im Kindergarten-Alltag aufgefallen sei. GemÃ¤ss Scoreblatt (vgl. Urk. 6/4) bestÃ¼nden insbesondere schwerwiegende BeeintrÃ¤chtigungen neurologischer Natur sowie im Bereich der Feinmotorik und der HandlungsfÃ¤higkeit. Im hÃ¤uslichen Alltag sei der Versicherte wegen ausserordentlicher FÃ¶rderung (der Vater sei Schulpsychologe, die Mutter SozialpÃ¤dagogin) wenig beeintrÃ¤chtigt. Hingegen wÃ¼rden sich als Folge der durch motorische Probleme verursachten Unsicherheit und Verminderung des Selbstvertrauens bereits sekundÃ¤re Probleme - wie Vermeidungsverhalten - zeigen. Eine Anmeldung bei der Invalidenversicherung sei nicht erfolgt, da es sich nicht um eine prÃ¤- oder perinatale Behinderung handle. Es gebe keine Hinweise auf frÃ¼hkindliche EntwicklungsstÃ¶rungen. SchulpÃ¤dagogische Massnahmen seien nicht sinnvoll, weil der Versicherte kognitiv keine Defizite aufweise, es sich also um eine isolierte StÃ¶rung der Motorik handle (Urk. 6/9).</w:t>
      </w:r>
    </w:p>
    <w:p>
      <w:r>
        <w:t>4.3Â Â Â Â  Der Vertrauensarzt der Beschwerdegegnerin erklÃ¤rte am 23. MÃ¤rz 2005, dass beim sechsjÃ¤hrigen Versicherten im Kindergarten im Vergleich zu seinen Altersgenossen - bei fehlenden zusÃ¤tzlichen StÃ¶rungen - ein ausgesprochener motorischer EntwicklungsrÃ¼ckstand auffalle. Aufgrund des Scoreblattes wÃ¼rden mittelschwere bis schwere neurologische StÃ¶rungen und StÃ¶rungen der Feinmotorik angegeben, welche aber geringe nachteilige Auswirkungen auf die altersentsprechende SelbststÃ¤ndigkeit zu haben scheinen. Der subjektive Leidensdruck werde als mittelschwer bezeichnet. Daneben bestehe eine leichtgradige Hyper- oder HypoaktivitÃ¤t und ein leichtgradiges oppositionelles Verhalten. Im Falle des Versicherten mÃ¼sse leider festgestellt werden, dass sich die deutlichen StÃ¶rungen hÃ¶chstens leicht bis mittelschwer auf dessen Alltag (SelbststÃ¤ndigkeit, Verhalten) auswirken wÃ¼rden. Somit wÃ¼rden die hohen Anforderungen, welche seitens des EidgenÃ¶ssischen Versicherungsgerichts aufgestellt werden, nicht erfÃ¼llt. Er kÃ¶nne somit die Abgabe einer Kostengutsprache fÃ¼r die Ergotherapie nicht unterstÃ¼tzten (Urk. 6/11).</w:t>
      </w:r>
    </w:p>
    <w:p>
      <w:r>
        <w:t>4.4Â Â Â Â  Dr. med. C.___, Spezialarzt fÃ¼r Kinder und Jugendliche, sah den Versicherten am 13. Mai 2005 in seiner Praxis zur neuropsychologischen Entwicklungsuntersuchung und zur neuromotorischen Untersuchung.</w:t>
      </w:r>
    </w:p>
    <w:p>
      <w:r>
        <w:t>Â Â Â Â Â Â Â Â  Der Kinderarzt hielt in seinem Bericht vom 18. Mai 2005 fest, dass beim Versicherten eine mÃ¤ssige bis erhebliche VerzÃ¶gerung der taktilkinÃ¤sthetischen Wahrnehmung der grobmotorischen und psychomotorischen sowie der feinmotorischen Entwicklung bestehe. Neurologisch bestehe eine deutliche Rumpfataxie, die zeige, dass der Versicherte eine pyramidale und extrapyramidale EntwicklungsverzÃ¶gerung habe. Die Symptome fÃ¼hrten zu einer mÃ¤ssigen bis erheblichen VerhaltensauffÃ¤lligkeit. Im Zusammenhang mit dem Verweigerungsverhalten und der Neigung zu RÃ¼ckzug und Depression komme es zu einer Verminderung des Selbstvertrauens. Es liege daher eine Diagnose F82 nach ICD-10 vor. Beim Versicherten sei die Ergotherapie angezeigt, vorlÃ¤ufig fÃ¼r 2-3 mal 9 Stunden. Ohne Therapie sei im Hinblick auf die Beschulung mit erheblichen Schwierigkeiten zu rechnen. Nach Aussage der Therapeutin habe der Versicherte nach wenigen Stunden schon gute Fortschritte gemacht (Selbstwert, Zutrauen und BewegungsqualitÃ¤t; Urk. 6/14).</w:t>
      </w:r>
    </w:p>
    <w:p>
      <w:r>
        <w:t>4.5Â Â Â Â  Der Vertrauensarzt fÃ¼hrte in seiner Beurteilung vom 15. Juni 2005 aus, die EinschÃ¤tzung des Kinderarztes stimme mit derjenigen der behandelnden Ãrztin Ã¼berein. Es liege eine mÃ¤ssige, also mittelschwere bis schwere EntwicklungsstÃ¶rung vor, welche VerhaltensauffÃ¤lligkeiten nach sich ziehe, welche der Facharzt selbst als mÃ¤ssig bis erheblich eingestuft habe. Somit seien auch nach fachÃ¤rztlicher Untersuchung die sehr hoch angesetzten Kriterien des EidgenÃ¶ssischen Versicherungsgerichts fÃ¼r die kassenpflichtige Ergotherapie bei StÃ¶rungen der motorischen Entwicklung nicht erfÃ¼llt. Es wÃ¼rden auch keine anderen Massnahmen in ErwÃ¤gung gezogen (FÃ¶rdermassnahmen der schulischen Institutionen, spÃ¤tere Einschulung, etc.), so dass hier das mÃ¶gliche therapeutische Potential ebenfalls nicht ausgeschÃ¶pft sei (Urk. 6/16).</w:t>
      </w:r>
    </w:p>
    <w:p>
      <w:r>
        <w:t>4.6Â Â Â Â  Am 15. August 2005 fÃ¼hrte der Vertrauensarzt - aufgrund der Einsprache der Eltern vom 10. Juli 2005 (Urk. 6/23) - aus, es treffe zu, dass rein funktionell gesehen eine mittelschwere bis schwere EntwicklungsstÃ¶rung vorliege. Er kÃ¶nne sich auch mit der Diagnose einer schwerwiegenden EntwicklungsstÃ¶rung der Motorik abfinden. Der Facharzt spreche von einer mÃ¤ssigen bis erheblichen VerzÃ¶gerung der taktilkinÃ¤sthetischen Wahrnehmung der grob- und psychomotorischen Entwicklung.</w:t>
      </w:r>
    </w:p>
    <w:p>
      <w:r>
        <w:t>Â Â Â Â Â Â Â Â  Diese EntwicklungsstÃ¶rung habe nur recht wenig Auswirkungen auf den Alltag des Versicherten, denn nach subjektiver EinschÃ¤tzung des Arztes seien diese im SelbststÃ¤ndigkeitsbereich leichtgradig eingestuft, wobei der Versicherte dabei von den Eltern offenbar erfolgreich gefÃ¶rdert werde. Der subjektive Leidensdruck werde im Scoreblatt als mittelschwer eingestuft; ErlÃ¤uterungen dazu mache die zustÃ¤ndige HausÃ¤rztin nirgends. Der Kinderarzt spreche von mÃ¤ssig bis erheblichen VerhaltensauffÃ¤lligkeiten in Form von Verweigerungsverhalten, Neigung zu RÃ¼ckzug und Depressionen sowie Verminderung des Selbstvertrauens. Ohne Ergotherapie sei im Hinblick auf die Beschulung mit erheblichen Schwierigkeiten zu rechnen. Sonderschulmassnahmen oder anderweitige FÃ¶rderung (ausser der elterlichen) werde nirgends in ErwÃ¤gung gezogen oder geprÃ¼ft.</w:t>
      </w:r>
    </w:p>
    <w:p>
      <w:r>
        <w:t>Â Â Â Â Â Â Â Â  Eine somatische oder psychische Krankheit werde nirgends genannt, welche gemÃ¤ss Art. 6 KLV eigentlich Voraussetzung fÃ¼r eine kassenpflichtige Ergotherapie sei. Es werde eine EntwicklungsstÃ¶rung der Motorik geltend gemacht, deren Behandlung im Rahmen eines Konsensusverfahrens zu Lasten der obligatorischen Krankenversicherung Ã¼bernommen werden soll, ohne dass eine Grundlage in der KLV dafÃ¼r bestehe. Deswegen seien besonders hohe MassstÃ¤be an das Ausmass des Leidens und dessen Auswirkungen auf die betroffene Person zu stellen, welche nun das EidgenÃ¶ssische Versicherungsgericht definiert habe. Diese Kriterien wÃ¼rden auch nach eingehendem nochmaligen Studium aller zur VerfÃ¼gung stehenden Unterlagen nicht erfÃ¼llt (Urk. 6/25).</w:t>
      </w:r>
    </w:p>
    <w:p>
      <w:r>
        <w:t>4.7Â Â Â Â  Ausgangslage ist die Diagnose einer EntwicklungsstÃ¶rung der motorischen Funktionen (F82, ICD-10). Diese wird bei den psychischen StÃ¶rungen eingeordnet (vgl. vorstehend Erw. 2.2). In den Ã¤rztlichen Berichten findet sich keine Diagnose fÃ¼r eine somatische Krankheit. Die behandelnde Ãrztin sprach von schwerwiegenden BeeintrÃ¤chtigungen neurologischer Natur sowie im Bereich der Feinmotorik und der HandlungsfÃ¤higkeit. Sie fÃ¼hrte weiter aus, dass sich sekundÃ¤re Probleme zeigen wÃ¼rden, wie Vermeidungsverhalten. Dies fÃ¼hrte sie auf die EntwicklungsstÃ¶rung und nicht auf kÃ¶rperliche Krankheiten zurÃ¼ck (Urk. 6/9). Der Kinderarzt ging von mÃ¤ssig bis erheblichen VerhaltensauffÃ¤lligkeiten in Form von Verweigerungsverhalten, Neigung zu RÃ¼ckzug und Depressionen sowie Verminderung des Selbstvertrauens aus (Urk. 6/14). Bei den erwÃ¤hnten Leiden kann in Ãbereinstimmung mit dem Vertrauensarzt nicht von einer somatischen Erkrankung gesprochen werden. Nicht jede LeistungsbeeintrÃ¤chtigung hat zwingend eine somatische Ursache.</w:t>
      </w:r>
    </w:p>
    <w:p>
      <w:r>
        <w:t>Â Â Â Â Â Â Â Â  Soweit Ã¼berdies die Leistungspflicht der Beschwerdegegnerin auf die Diagnose F82, ICD-10 gestÃ¼tzt wird, fehlt es an einer schwerwiegenden BeeintrÃ¤chtigung der Entwicklung der motorischen Koordination im Sinne der fachÃ¤rztlichen Definition (vgl. vorstehend Erw. 2.2). Einer mÃ¤ssigen bis erheblichen VerhaltensauffÃ¤lligkeit in Form von Verweigerungsverhalten, Neigung zu RÃ¼ckzug und Depressionen sowie Verminderung des Selbstvertrauens allein kann kein Krankheitswert beigemessen werden, solange nicht andere, weitergehende Symptome dazukommen.</w:t>
      </w:r>
    </w:p>
    <w:p>
      <w:r>
        <w:t>Â Â Â Â Â Â Â Â  Im Scoreblatt vom 22. Dezember 2004 wurden von der behandelnden Ãrztin mittelschwere bis schwere neurologische StÃ¶rungen und StÃ¶rungen der Feinmotorik angegeben, die geringe nachteilige Auswirkungen auf die altersentsprechende SelbststÃ¤ndigkeit haben (Urk. 6/4). Dazu gilt festzustellen, dass es sich beim Scoreblatt um ein im Rahmen einer interdisziplinÃ¤ren Konsenskonferenz von Ãrzten und Versicherten ausgearbeitetes Erfassungsblatt zur Beurteilung der BehandlungsbedÃ¼rftigkeit handelt, welches bei den einzelnen Beurteilungskriterien einen erheblichen Ermessenspielraum der medizinischen Fachperson zulÃ¤sst und somit gemÃ¤ss der neusten Rechtsprechung des EidgenÃ¶ssischen Versicherungsgerichts lediglich ein Hilfsmittel zur Beantwortung der Frage der Leistungspflicht darstellt. Insbesondere bildet die daraus resultierende Punktezahl nur ein Indiz fÃ¼r einen bestimmten Grad der BeeintrÃ¤chtigung. Die konkrete Wertung der EntwicklungsstÃ¶rung bzw. die Frage, wo diese im Rahmen der ganzen Bandbreite anzusiedeln ist und wie sich diese somatisch Ã¤ussert, ist nÃ¤her zu begrÃ¼nden. Den eigenen AusfÃ¼hrungen der behandelnden Ãrztin sowie jenen des Kinderarztes ist eine grÃ¶ssere Bedeutung als dem ausgefÃ¼llten Scoreblatt beizumessen (BGE 130 V 284 Erw. 5.3). Die EinschÃ¤tzung des Kinderarztes stimmt - wie auch der Vertrauensarzt fest hielt (Urk. 6/16) - mit derjenigen der behandelnden Ãrztin Ã¼berein. Beide Ãrzte gingen in ihren Berichten von einer mÃ¤ssigen, also mittelschweren bis schweren EntwicklungsstÃ¶rung aus, welche VerhaltensauffÃ¤lligkeiten nach sich ziehe, welche der Kinderarzt selbst als mÃ¤ssig bis erheblich eingestuft hat.</w:t>
      </w:r>
    </w:p>
    <w:p>
      <w:r>
        <w:t>Â Â Â Â Â Â Â Â  Selbst wenn schliesslich eine somatische Erkrankung diagnostiziert worden wÃ¤re, ist aufgrund der Aktenlage nicht davon auszugehen, dass die aufgezeigte StÃ¶rung Auswirkungen hat, die den Versicherten in seinen alltÃ¤glichen Lebensverrichtungen erheblich beeintrÃ¤chtigen und mithin eine Erkrankung im Sinne von Art. 6 Abs. 1 lit. a KLV vorliegt, welche eine Leistungspflicht der Beschwerdegegnerin zu begrÃ¼nden vermÃ¶chte.</w:t>
      </w:r>
    </w:p>
    <w:p>
      <w:r>
        <w:t>4.8Â Â Â Â  Nach dem Gesagten erweist sich der angefochtene Einspracheentscheid vom 29. August 2005 als rechtens, womit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B.___</w:t>
      </w:r>
    </w:p>
    <w:p>
      <w:r>
        <w:t>- Krankenkasse WÃ¤denswil</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