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KV.2005.00079 vom 31. August 2006</w:t>
      </w:r>
    </w:p>
    <w:p>
      <w:r>
        <w:t>ZH Sozialversicherungsgericht, 2006-08-31, DE</w:t>
      </w:r>
    </w:p>
    <w:p>
      <w:r>
        <w:rPr>
          <w:b/>
        </w:rPr>
        <w:t xml:space="preserve">Quelle: </w:t>
      </w:r>
      <w:r>
        <w:t>https://mcp.opencaselaw.ch/entscheid/zh_sozialversicherungsgericht_KV.2005.00079</w:t>
      </w:r>
    </w:p>
    <w:p>
      <w:r>
        <w:t>FR: ZH_SOZIALVERSICHERUNGSGERICHT KV.2005.00079 du 31 août 2006</w:t>
      </w:r>
    </w:p>
    <w:p>
      <w:r>
        <w:t>IT: ZH_SOZIALVERSICHERUNGSGERICHT KV.2005.00079 del 31 agosto 2006</w:t>
      </w:r>
    </w:p>
    <w:p>
      <w:pPr>
        <w:pStyle w:val="Heading2"/>
      </w:pPr>
      <w:r>
        <w:t>Erwägungen</w:t>
      </w:r>
    </w:p>
    <w:p>
      <w:r>
        <w:rPr>
          <w:b/>
        </w:rPr>
        <w:t>E. 2</w:t>
      </w:r>
    </w:p>
    <w:p>
      <w:r>
        <w:t>2.1Â Â Â Â  GemÃ¤ss Art. 65 Abs. 1 Satz 1 des Bundesgesetzes Ã¼ber die Krankenversicherung (KVG) gewÃ¤hren die Kantone Versicherten in bescheidenen wirtschaftlichen VerhÃ¤ltnissen PrÃ¤mienverbilligungen. GemÃ¤ss Abs. 3 dieser Bestimmung in der seit 1. Januar 2001 gÃ¼ltigen Fassung sorgen die Kantone dafÃ¼r, dass bei der ÃberprÃ¼fung der Anspruchsvoraussetzungen, insbesondere auf Antrag der versicherten Person, die aktuellsten Einkommens- und FamilienverhÃ¤ltnisse berÃ¼cksichtigt werden. Ausserdem sorgen sie gemÃ¤ss Art. 65 Abs. 3 Satz 2 KVG nach der Feststellung der Bezugsberechtigung dafÃ¼r, dass die Auszahlung der PrÃ¤mienverbilligung so erfolgt, dass die anspruchsberechtigten Personen ihrer PrÃ¤mienzahlungspflicht nicht vorschussweise nachkommen mÃ¼ssen.</w:t>
      </w:r>
    </w:p>
    <w:p>
      <w:r>
        <w:t>2.2Â Â Â Â  GemÃ¤ss Â§ 8 Abs. 1 des EinfÃ¼hrungsgesetzes zum KVG vom 13. Juni 1999 (EG KVG) wird die PrÃ¤mienverbilligung Personen in bescheidenen wirtschaftlichen VerhÃ¤ltnissen mit steuerrechtlichem Aufenthalt oder Wohnsitz und zivilrechtlichem Wohnsitz im Kanton gewÃ¤hrt.</w:t>
      </w:r>
    </w:p>
    <w:p>
      <w:r>
        <w:t>Â Â Â Â Â Â Â Â  FÃ¼r Wohnsitz und Aufenthalt massgebend sind nach Â§ 8 Abs. 2 EG KVG die persÃ¶nlichen VerhÃ¤ltnisse am 1. Januar des Jahres, das dem Auszahlungsjahr vorangeht. Die wirtschaftlichen VerhÃ¤ltnisse beurteilen sich gemÃ¤ss Â§ 9 Abs. 1 EG KVG nach dem fÃ¼r die Ermittlung des Steuersatzes massgebenden steuerbaren Gesamteinkommen und steuerbaren GesamtvermÃ¶gen, und die Berechnung erfolgt nach Â§ 9 Abs. 2 EG KVG aufgrund der definitiven Steuerfaktoren, die am 1. Januar des dem Auszahlungsjahr vorangehenden Jahres im Kanton bekannt sind.</w:t>
      </w:r>
    </w:p>
    <w:p>
      <w:r>
        <w:t>2.3Â Â Â Â  Weichen die aktuellen wirtschaftlichen VerhÃ¤ltnisse im Auszahlungsjahr massgebend von den definitiven Steuerfaktoren am Stichtag ab oder verÃ¤ndern sich die persÃ¶nlichen VerhÃ¤ltnisse, so kann gemÃ¤ss Â§ 10 Abs. 1 EG KVG bei der Gemeinde ein Antrag auf PrÃ¤mienverbilligung gestellt werden. GemÃ¤ss Â§ 10 Abs. 2 EG KVG regelt der Regierungsrat die Einzelheiten durch Verordnung.</w:t>
      </w:r>
    </w:p>
    <w:p>
      <w:r>
        <w:t>Â Â Â Â Â Â Â Â  GestÃ¼tzt auf diese Regelungskompetenz hat der Regierungsrat in Â§ 8 der Verordnung zum EG KVG vom 28. Juni 2000 (Vo EG KVG) festgelegt, dass eine VerÃ¤nderung der wirtschaftlichen VerhÃ¤ltnisse in dem dem Auszahlungsjahr vorangehenden Jahr auf Antrag berÃ¼cksichtigt wird, wenn die aktuellen Steuerfaktoren massgebend von den am Stichtag ermittelten definitiven Steuerfaktoren abweichen. Als massgebend gilt eine VerÃ¤nderung der wirtschaftlichen VerhÃ¤ltnisse, wenn sich das steuerbare Gesamteinkommen um mindestens 30 % verÃ¤ndert und das steuerbare GesamtvermÃ¶gen unter der Berechtigungsgrenze liegt (Â§ 8 Abs. 2 Vo EG KVG).</w:t>
      </w:r>
    </w:p>
    <w:p>
      <w:r>
        <w:t>2.4Â Â Â Â  Personen, die ihren zivilrechtlichen Wohnsitz zwischen dem 1. Januar des dem Auszahlungsjahr vorangehenden Jahres und dem 1. Januar des Auszahlungsjahres aus einem anderen Kanton in den Kanton ZÃ¼rich verlegen, kÃ¶nnen im Auszahlungsjahr bei der Gemeinde einen Antrag auf PrÃ¤mienverbilligung stellen. Bei der Feststellung der Berechtigung werden die aktuellen im Kanton bekannten Steuerfaktoren berÃ¼cksichtigt (Â§ 7 Abs. 1 und 2 Vo EG KVG). Eine Regelung fÃ¼r den Fall des Wegzugs aus dem Kanton ZÃ¼rich existiert nicht.</w:t>
      </w:r>
    </w:p>
    <w:p>
      <w:r>
        <w:t>2.5Â Â Â Â  Nach der Verfahrensordnung des EG KVG entscheidet grundsÃ¤tzlich die Sozialversicherungsanstalt des Kantons ZÃ¼rich (SVA) Ã¼ber den PrÃ¤mienverbilligungsanspruch, wobei die Gemeinden die notwendigen Daten ermitteln (Â§ 19 EG KVG). Gegen die VerfÃ¼gungen der SVA kann zunÃ¤chst bei ihr Einsprache erhoben werden (Â§ 28 Abs. 1 EG KVG), und gegen die Einspracheentscheide der SVA ist das Rechtsmittel der Beschwerde an das Sozialversicherungsgericht gegeben (Â§ 28 Abs. 2 EG KVG). Im Sinne einer Ausnahme ist es gemÃ¤ss Â§ 10 Abs. 1 EG KVG die Gemeinde, die bei verÃ¤nderten wirtschaftlichen oder persÃ¶nlichen VerhÃ¤ltnissen Ã¼ber den PrÃ¤mienverbilligungsanspruch entscheidet. Gegen die VerfÃ¼gungen der Gemeinde kann beim Bezirksrat Rekurs erhoben werden (Â§ 29 Abs. 1 EG KVG), und gegen die Rekursentscheide des Bezirksrates steht wiederum die Beschwerde an das Sozialversicherungsgericht offen (Â§ 29 Abs. 2 EG KVG).</w:t>
      </w:r>
    </w:p>
    <w:p>
      <w:r>
        <w:t>Â Â Â Â Â Â Â Â  GemÃ¤ss Art. 10 der bundesrechtlichen Verordnung Ã¼ber die BeitrÃ¤ge des Bundes zur PrÃ¤mienverbilligung in der Krankenversicherung (VPVK) ist im interkantonalen VerhÃ¤ltnis derjenige Kanton fÃ¼r die Ausrichtung der PrÃ¤mienverbilligung fÃ¼r ein bestimmtes Jahr zustÃ¤ndig, in dem die versicherte Person am 1. Januar dieses Jahres ihren Wohnsitz gehabt hat.</w:t>
      </w:r>
    </w:p>
    <w:p>
      <w:r>
        <w:rPr>
          <w:b/>
        </w:rPr>
        <w:t>E. 3</w:t>
      </w:r>
    </w:p>
    <w:p>
      <w:r>
        <w:t>3.1Â Â Â Â  Die VerfÃ¼gung vom 9. MÃ¤rz 2005 (Urk. 5/2/3) und der bestÃ¤tigende Entscheid der Gemeinde A.___ vom 25. April 2005 (Urk. 5/2/5) sowie der angefochtene Beschluss des Bezirksrats Winterthur vom 15. Juli 2005 (Urk. 2) Ã¼ber den Anspruch auf PrÃ¤mienverbilligung fÃ¼r das Jahr 2004 gehen auf den Antrag des BeschwerdefÃ¼hrers vom 28. Februar 2005 (Urk. 5/6/8) zurÃ¼ck, mit welchem er eine VerÃ¤nderung der wirtschaftlichen VerhÃ¤ltnisse im Jahr 2004 gegenÃ¼ber dem Vorjahr geltend gemacht hatte. Da der BeschwerdefÃ¼hrer seinen Wohnsitz am 1. Januar 2004 noch in A.___ hatte, liegt die ZustÃ¤ndigkeit zur GewÃ¤hrung des PrÃ¤mienverbilligungsbeitrages 2004 beim Kanton ZÃ¼rich, was vorliegend nicht mehr strittig ist (vgl. entsprechende Telefonnotizen in Urk. 5/6/8). Innerkantonal erachtete sich die Beschwerdegegnerin zudem gestÃ¼tzt auf Â§ 10 Abs. 1 EG KVG zu Recht als zustÃ¤ndig.</w:t>
      </w:r>
    </w:p>
    <w:p>
      <w:r>
        <w:t>3.2Â Â Â Â  Strittig und zu prÃ¼fen ist, nach welchen Einkommens- und VermÃ¶gensverhÃ¤ltnissen sich die Anspruchsberechtigung bei Geltendmachung von verÃ¤nderten VerhÃ¤ltnissen nach Â§ 10 Vo EG KVG und einem Wegzug aus dem Kanton im Auszahlungsjahr richtet.</w:t>
      </w:r>
    </w:p>
    <w:p>
      <w:r>
        <w:t>Â Â Â Â Â Â Â Â  Der BeschwerdefÃ¼hrer stellt sich im Wesentlichen auf den Standpunkt, dass gemÃ¤ss Art. 65 Abs. 3 KVG auf die aktuellsten Einkommens- und FamilienverhÃ¤ltnisse abzustellen sei, welche den Zahlen des Auszahlungsjahres entsprÃ¤chen. Indem in Â§ 8 Vo EG KVG auf die definitiven Steuerfaktoren des dem Auszahlungsjahr vorangehenden Jahres abgestellt werde, entstehe bei WegzÃ¼gern eine BemessungslÃ¼cke. Diese Ungleichbehandlung gegenÃ¼ber Personen, welche keine WohnsitzÃ¤nderung erfahren, stelle eine Ungleichbehandlung dar. Ausserdem widerspreche diese Regelung klar dem KVG, welches abschliessend festlege, dass auf die aktuellsten Einkommenszahlen abzustellen sei (Urk. 1). Der BeschwerdefÃ¼hrer rÃ¼gt damit eine Verletzung des Rechtsgleichheitsgebots und eine Verletzung der derogatorischen Kraft des Bundesrechts.</w:t>
      </w:r>
    </w:p>
    <w:p>
      <w:r>
        <w:t>Â Â Â Â Â Â Â Â  Im angefochtenen Beschluss des Bezirksrats Winterthur vom 15. Juli 2005 vertrat dieser in BestÃ¤tigung des vorinstanzlichen Entscheids die Auffassung, dass die kantonalgesetzliche Regelung korrekt angewendet worden sei. Eine richterliche LÃ¼ckenfÃ¼llung im Sinne einer Ersatzregelung fÃ¼r den Fall des Wegzugs aus dem Kanton sei nicht angezeigt, da keine zu sanktionierende Verletzung des Rechtsgleichheitsgebots vorliege. FÃ¼r die PrÃ¤mienverbilligung 2004 seien somit die Steuerfaktoren aus der SteuererklÃ¤rung 2003 massgebend, welche keinen Anspruch auf einen PrÃ¤mienverbilligungsbeitrag ergeben hÃ¤tten (Urk. 2).</w:t>
      </w:r>
    </w:p>
    <w:p>
      <w:r>
        <w:t>3.3Â Â Â Â  Zu den Vorbringen des BeschwerdefÃ¼hrers in Bezug auf die BemessungslÃ¼cke fÃ¼r das Jahr 2004 ist zu berÃ¼cksichtigen, dass der Kanton Thurgau gemÃ¤ss Â§ 6c der regierungsrÃ¤tlichen Verordnung zum Gesetz Ã¼ber die Krankenversicherung vom 19. Dezember 1995 (832.10) fÃ¼r die Berechnung der PrÃ¤mienverbilligung des Jahres 2005 auf die Daten der provisorischen Steuerrechnung 2004 abstellt . Die Einkommens- und VermÃ¶gensverhÃ¤ltnisse des Jahres 2004 (vgl. Veranlagung des Gemeindesteueramtes C.___ vom 16. Februar 2005, Urk. 3/2) bilden somit Berechnungsgrundlage fÃ¼r die PrÃ¤mienverbilligung 2005 im Kanton Thurgau, so dass die Argumentation des BeschwerdefÃ¼hrers betreffend BemessungslÃ¼cke im konkreten Fall nicht greift, da die VerhÃ¤ltnisse 2004 trotz des Kantonswechsels BerÃ¼cksichtigung finden.</w:t>
      </w:r>
    </w:p>
    <w:p>
      <w:r>
        <w:rPr>
          <w:b/>
        </w:rPr>
        <w:t>E. 3.4</w:t>
      </w:r>
    </w:p>
    <w:p>
      <w:r>
        <w:t>3.4.1Â Â  Zu prÃ¼fen ist im Weitern, auf welche finanziellen VerhÃ¤ltnisse bei einer Geltendmachung von verÃ¤nderten VerhÃ¤ltnissen gemÃ¤ss Â§ 10 EG KVG in Verbindung mit Â§ 8 Vo EG KVG abzustellen ist. Mithin ist zu prÃ¼fen, ob - wie vom BeschwerdefÃ¼hrer vertreten - aufgrund von Art. 65 Abs. 3 KVG, wonach insbesondere auf Antrag der versicherten Person die aktuellsten Einkommens- und FamilienverhÃ¤ltnisse zu berÃ¼cksichtigen sind, die finanziellen VerhÃ¤ltnisse des Auszahlungsjahres Berechnungsgrundlage bilden, oder ob die Beschwerdegegnerin gestÃ¼tzt auf Â§ 8 Vo EG KVG zu Recht die aktuellen Steuerfaktoren des dem Auszahlungsjahr vorangehenden Jahres beigezogen hat.</w:t>
      </w:r>
    </w:p>
    <w:p>
      <w:r>
        <w:t>3.4.2Â Â  Nach dem gesetzgeberischen Grundgedanken und der hÃ¶chstrichterlichen Rechtsprechung zu der am 1. Januar 1996 in Kraft getretenen Regelung zur PrÃ¤mienverbilligung nach Art. 65 ff. KVG kommt den Kantonen bei der Ausgestaltung der Voraussetzungen fÃ¼r den in Art. 65 ff. KVG geregelten Anspruch ein erheblicher Spielraum zu. Die Kantone sollten die PrÃ¤mienverbilligung in eigener Kompetenz und Verantwortung durchfÃ¼hren kÃ¶nnen (Kreis der BegÃ¼nstigten, Verfahren, Auszahlungsmodus usw.); sie wurden dabei nicht verpflichtet, die Anspruchsberechtigung in einem eigenstÃ¤ndigen Verfahren abzuklÃ¤ren, sondern durften an das Ergebnis des steuerrechtlichen Veranlagungsverfahrens anknÃ¼pfen (vgl. Art. 58 Abs. 1 und 3 des Entwurfs des Bundesrates zum Krankenversicherungsgesetz, BBl 1992 I 277 f.; BGE 122 I 343 Erw. 3f und 3g; vgl. auch Urteil des Bundesgerichts in Sachen M. vom 25. April 2000, 2P.18/2000/bol, Erw. 2c/cc).</w:t>
      </w:r>
    </w:p>
    <w:p>
      <w:r>
        <w:t>Â Â Â Â Â Â Â Â  Nach einer ersten Bilanz Ã¼ber die PrÃ¤mienverbilligung stellte der Bundesrat fest, dass die von den Kantonen beigezogenen Steuerdaten in vielen FÃ¤llen zu wenig aktuell waren. Mit der per 1. Januar 2001 in Kraft gesetzten, bis heute gÃ¼ltigen Fassung von Art. 65 Abs. 3 KVG (BerÃ¼cksichtigung der aktuellsten Einkommens- und FamilienverhÃ¤ltnisse insbesondere auf Antrag, vgl. Erw. 2.1) sollte eine genÃ¼gende FlexibilitÃ¤t und AktualitÃ¤t bei erheblichen VerÃ¤nderungen der Veranlagung in EinzelfÃ¤llen erreicht werden. GemÃ¤ss der bundesrÃ¤tlichen Botschaft sollten die Kantone verpflichtet werden, bei der ÃberprÃ¼fung der Anspruchsvoraussetzungen jeweils grundsÃ¤tzlich die aktuellsten Einkommens- und FamilienverhÃ¤ltnisse zu berÃ¼cksichtigen. Dabei gehe es nicht um den Verzicht auf Steuerdaten als grundsÃ¤tzliche Bemessungsgrundlage, sondern vielmehr um die Schaffung von MÃ¶glichkeiten, die es erlauben, dass bei einer Verschlechterung der wirtschaftlichen VerhÃ¤ltnisse oder einer Ãnderung der FamilienverhÃ¤ltnisse von Versicherten eine allfÃ¤llige Anspruchsberechtigung aufgrund der aktuellsten Bemessungsgrundlage erfolgt (Botschaft betreffend den Bundesbeschluss Ã¼ber die BundesbeitrÃ¤ge in der Krankenversicherung und die Teilrevision des Bundesgesetzes Ã¼ber die Krankenversicherung vom 21. September 1998, Sonderdruck, S. 52 f.).</w:t>
      </w:r>
    </w:p>
    <w:p>
      <w:r>
        <w:t>Â Â Â Â Â Â Â Â  Die im Rahmen der ersten KVG-Revision vorgenommenen Anpassungen von Art. 65 Abs. 3 KVG wurden eingefÃ¼hrt, um zu garantieren, dass die kantonalen Verfahren hÃ¶heren Anforderungen genÃ¼gen. Zur Abfederung von HÃ¤rtefÃ¤llen bei Verbilligungssystemen, die sich auf die SteuererklÃ¤rung abstÃ¼tzen, verpflichtet das KVG die Kantone nun, bei der AnspruchsabklÃ¤rung insbesondere auf Antrag die aktuellsten Einkommens- und FamilienverhÃ¤ltnisse zu berÃ¼cksichtigen (Art. 65 Abs. 3 erster Satz; vgl. Botschaft zur Ãnderung des Bundesgesetzes Ã¼ber die Krankenversicherung [PrÃ¤mienverbilligung] und zum Bundesbeschluss Ã¼ber die BundesbeitrÃ¤ge in der Krankenversicherung vom 26. Mai 2004, Sonderdruck, S. 4332). Weder dem Gesetzestext noch der Botschaft ist jedoch eine Definition der aktuellsten Einkommens- und FamilienverhÃ¤ltnisse respektive der aktuellsten Bemessungsgrundlagen zu entnehmen. Mithin lassen weder der Gesetzestext noch die Materialien darauf schliessen, dass der Bundesgesetzgeber mit der Revision von Art. 65 Abs. 3 KVG die Kantone in ihrer bisherigen Autonomie in der Ausgestaltung der PrÃ¤mienverbilligung derart einschrÃ¤nken wollte, dass er sie grundsÃ¤tzlich verpflichtete, die aktuellsten Einkommens- und VermÃ¶gensverhÃ¤ltnisse des Auszahlungsjahres, welche bei Antragstellung hÃ¤ufig noch gar nicht fÃ¼r das ganze Jahr feststellbar sind, zu berÃ¼cksichtigen, und diesfalls unter UmstÃ¤nden auf jegliche steuerrechtlichen Grundlagen zu verzichten.</w:t>
      </w:r>
    </w:p>
    <w:p>
      <w:r>
        <w:t>Â Â Â Â Â Â Â Â  Vielmehr deutet die in der Botschaft gewÃ¤hlte Formulierung, wonach es um die Schaffung von MÃ¶glichkeiten gehe, welche es erlauben, dass "bei einer Verschlechterung der wirtschaftlichen VerhÃ¤ltnisse oder der Ãnderung der FamilienverhÃ¤ltnisse von Versicherten eine allfÃ¤llige Anspruchsberechtigung aufgrund der aktuellsten Bemessungs grundlagen" erfolgt, darauf hin, dass der Bundesrat weiterhin im steuerrechtlichen Verfahren erfasste Daten im Auge hatte. Dabei kÃ¶nnte es sich um die letzten eventuell provisorischen Steuerzahlen, welche ihrerseits wohl regelmÃ¤ssig auf den Vorjahreszahlen basieren, oder um die aktuellsten SteuererklÃ¤rungen handeln.</w:t>
      </w:r>
    </w:p>
    <w:p>
      <w:r>
        <w:t>Â Â Â Â Â Â Â Â  Ein Systemwechsel in dem Sinne, dass den versicherten Personen grundsÃ¤tzlich die MÃ¶glichkeit eingerÃ¤umt wÃ¼rde zu verlangen, dass ihre Anspruchsberechtigung gestÃ¼tzt auf die aktuellsten Zahlen aus dem Auszahlungsjahr zu prÃ¼fen ist, hÃ¤tte zur Folge, dass ein eigenstÃ¤ndiges, vom steuerrechtlichen Verfahren unabhÃ¤ngiges AbklÃ¤rungsverfahren erforderlich wÃ¼rde, welches bis anhin im Dienste der Kostenersparnis gerade vermieden werden sollte und der Massenverwaltung immens hÃ¶here Kosten verursachen wÃ¼rde. Ein derartiger Eingriff in die angestammte kantonale Vollzugsfreiheit im Bereich der PrÃ¤mienverbilligung verlangt nach einer klaren bundesgesetzlichen Grundlage.</w:t>
      </w:r>
    </w:p>
    <w:p>
      <w:r>
        <w:t>Â Â Â Â Â Â Â Â  Dass der Bundesgesetzgeber im Gegenteil auch weiterhin von einer beachtlichen Freiheit der Kantone in der Ausgestaltung der ModalidÃ¤ten der PrÃ¤mienverbilligung ausgeht, und nur mit Bedacht in deren bisherigen Spielraum eingreift, ergibt sich aus der Beratung zur 3. KVG-Revision. Im Rahmen derselben war zunÃ¤chst vorgesehen, in Art. 65a Abs. 1 (neu) den Kantonen fÃ¼r den Anspruch auf PrÃ¤mienverbilligung eine einheitliche Basis gestÃ¼tzt auf das Reineinkommen nach Art. 25 des Bundesgesetzes Ã¼ber die direkte Bundessteuer (DBG) vorzuschreiben. In Abs. 2 der Bestimmung wurde festgehalten, auf welche Veranlagung sich die Kantone zu stÃ¼tzen hÃ¤tten und in Abs. 3 sollte den Kantonen die MÃ¶glichkeit eingerÃ¤umt werden, PrÃ¤mienverbilligungen auf Grund der aktuellsten finanziellen EinschÃ¤tzung der versicherten Person zu gewÃ¤hren oder abzulehnen, wenn dies nicht aus der letzten zur VerfÃ¼gung stehenden Steuerveranlagung hervorgeht (oben erwÃ¤hnte Botschaft vom 26. Mai 2004, S. 4342 f.).</w:t>
      </w:r>
    </w:p>
    <w:p>
      <w:r>
        <w:t>Â Â Â Â Â Â Â Â  Im Rahmen des Vernehmlassungsverfahrens wurde der vorgesehene neue Art. 65a gÃ¤nzlich gestrichen. Wesentliches Motiv hierfÃ¼r war, die kantonale Kompetenz in der Ausgestaltung der PrÃ¤mienverbilligungssysteme unangetastet zu lassen, was sich unter anderem im Hinblick auf den engen Bezug der PrÃ¤mienverbilligungen zum Finanz- und Steuerrecht und den sehr unterschiedlichen kantonalen Systemen rechtfertige (Amtl. Bull. 2004 insbesondere S. 889, Votum Schwaller, und S. 890, Votum Forster-Vannini).</w:t>
      </w:r>
    </w:p>
    <w:p>
      <w:r>
        <w:t>Â Â Â Â Â Â Â Â</w:t>
      </w:r>
    </w:p>
    <w:p>
      <w:r>
        <w:t>Â Â Â Â Â Â Â Â  Aus all dem ergibt sich, dass Art. 65 Abs. 3 KVG nicht so auszulegen ist, dass die Kantone insbesondere auf Antrag der versicherten Person verpflichtet wÃ¤ren, die effektiven Einkommens- und VermÃ¶gensverhÃ¤ltnisse des Auszahlungsjahres selber zu berÃ¼cksichtigen. Der Gesetzestext und die Materialien lassen diesen Schluss nicht zu. Es ist nicht davon auszugehen, dass durch Art. 65 Abs. 3 KVG die Autonomie der Kantone in diesem Bereich derart einschneidend beschrÃ¤nkt werden sollte.</w:t>
      </w:r>
    </w:p>
    <w:p>
      <w:r>
        <w:t>3.4.3Â Â  Â§ 10 EG KVG hÃ¤lt fest, dass, sofern die aktuellen wirtschaftlichen VerhÃ¤ltnisse im Auszahlungsjahr massgebend von den definitiven Steuerfaktoren am Stichtag abweichen oder sich die persÃ¶nlichen VerhÃ¤ltnisse verÃ¤ndern, bei der Gemeinde ein Antrag auf PrÃ¤mienverbilligung gestellt werden kann.</w:t>
      </w:r>
    </w:p>
    <w:p>
      <w:r>
        <w:t>Â Â Â Â Â Â Â Â  Â§ 8 Abs. 1 Vo EG KVG stellt bei Geltendmachung einer VerÃ¤nderung der wirtschaftlichen VerhÃ¤ltnisse im Sinne von Abs. 2 der Bestimmung auf die wirtschaftlichen VerhÃ¤ltnisse in dem dem Auszahlungsjahr vorangehenden Jahr ab, wenn die aktuellen Steuerfaktoren massgebend von den am Stichtag ermittelten definitiven Steuerfaktoren abweichen. GemÃ¤ss Merkblatt IPV zur individuellen PrÃ¤mienverbilligung 2004 der Sozialversicherungsanstalt des Kantons ZÃ¼rich sind fÃ¼r die aktuellen Steuerfaktoren im Sinne dieser Bestimmung die Faktoren aus der SteuererklÃ¤rung 2003 massgebend. Bedenkt man, dass sich die Faktoren aus der SteuererklÃ¤rung 2003 aus den Einkommens- und VermÃ¶gensverhÃ¤ltnisse des Jahres 2003 ergeben, erweist sich diese Regelung als dem Sinn und Geist von Art. 65 Abs. 3 KVG entsprechend und trÃ¤gt der darin geforderten AktualitÃ¤t der VerhÃ¤ltnisse auf zulÃ¤ssige Weise Rechnung, ohne dass der mit dem KVG angestrebte Zweck vereitelt wÃ¼rde (BGE 122 I 74 Erw. 2a; 119 Ia 456 Erw. 2b).</w:t>
      </w:r>
    </w:p>
    <w:p>
      <w:r>
        <w:t>Â Â Â Â Â Â Â Â  ZweckmÃ¤ssig erscheint diese Regelung auch in Bezug auf die in Art. 65 Abs. 3 Satz 2 KVG verlangte zeitgerechte Auszahlung der PrÃ¤mienverbilligung, welche verhindern soll, dass die anspruchsberechtigte Person ihrer PrÃ¤mienzahlungspflicht vorschussweise nachkommen muss. Sind fÃ¼r das Auszahlungsjahr 2004 bei Geltendmachung einer VerÃ¤nderung von wirtschaftlichen VerhÃ¤ltnissen die Faktoren aus der SteuererklÃ¤rung 2003 relevant, hat es die antragstellende Person in der Hand, mÃ¶glichst frÃ¼hzeitig die entsprechenden Unterlagen einzureichen, um ihrer Vorschusspflicht zu entgehen und der Gemeinde eine frÃ¼hzeitige Feststellung der Bezugsberechtigung zu ermÃ¶glichen. In diesem Zusammenhang erweist sich die LÃ¶sung von Â§ 8 Vo EG KVG denn auch insofern als sinnvoll, als eine Auszahlung am Anfang des Jahres nur praktikabel ist, wenn auf Vorjahreszahlen abgestellt wird, da die finanzielle Entwicklung im Auszahlungsjahr anfangs desselben zumeist noch nicht absehbar ist.</w:t>
      </w:r>
    </w:p>
    <w:p>
      <w:r>
        <w:t>Â Â Â Â Â Â Â Â  Der Umstand, dass Â§ 8 Abs. 1 Vo EG KVG in einem gewissen Widerspruch zu Â§ 10 EG KVG steht, macht die Verordnungsbestimmung nicht gesetzwidrig, zumal Â§ 10 EG KVG in erster Linie die MÃ¶glichkeit zur Antragstellung bei verÃ¤nderten VerhÃ¤ltnissen regelt; die AusfÃ¼hrungsverordnung dagegen definiert, wann eine VerÃ¤nderung der wirtschaftlichen VerhÃ¤ltnisse vorliegt. Die in Â§ 8 Abs. 1 Vo EG KVG getroffene Regelung ist klar, unmissverstÃ¤ndlich und im Lichte von Art. 65 Abs. 3 KVG nicht zu beanstanden.</w:t>
      </w:r>
    </w:p>
    <w:p>
      <w:r>
        <w:t>Â Â Â Â Â Â Â Â  Gegen die BerÃ¼cksichtigung der finanziellen VerhÃ¤ltnisse des Auszahlungsjahres bei Geltendmachung verÃ¤nderter VerhÃ¤ltnisse spricht bei der momentanen Rechtslage im Kanton ZÃ¼rich auch der Umstand, dass keine Folgeregelung fÃ¼r ein derartiges Vorgehen existiert, was zur Folge hÃ¤tte, dass die wirtschaftlichen VerhÃ¤ltnisse des Auszahlungsjahres durch das in "ordentlichen" Jahren geltende Praenumerandosystem (vgl. Â§ 9 EG KVG) zweimal zum Tragen kÃ¤men. GemÃ¤ss Â§ 10 Vo EG KVG ist der Antrag auf PrÃ¤mienverbilligung bei verÃ¤nderten VerhÃ¤ltnissen nur fÃ¼r das Auszahlungsjahr gÃ¼ltig, womit klargestellt ist, dass durch die Antragstellung kein Systemwechsel zum Tragen kommt, aufgrund welchem vom Jahr der Antragstellung an fÃ¼r die Zukunft die wirtschaftlichen VerhÃ¤ltnisse nicht mehr nach Â§ 9 EG KVG, sondern nach Â§ 8 Vo EG KVG zu berÃ¼cksichtigen wÃ¤ren.</w:t>
      </w:r>
    </w:p>
    <w:p>
      <w:r>
        <w:t>Â Â Â Â Â Â Â Â  Dieselbe Problematik trÃ¤te bei einem Wohnsitzwechsel in den Kanton Thurgau auf, da auch der Kanton Thurgau im Regelfall auf die Vorjahreszahlen abstellt (vgl. Erw. 3.3) und der Verordnung zum Gesetz Ã¼ber die Krankenversicherung des Kantons Thurgau keine Folgeregelung fÃ¼r ein abweichendes Vorgehen zu entnehmen ist.</w:t>
      </w:r>
    </w:p>
    <w:p>
      <w:r>
        <w:t>Â Â Â Â Â Â Â Â  Nach dem Gesagten erweist sich Â§ 8 Abs. 1 Vo EG KVG als bundesrechtskonforme Bestimmung.</w:t>
      </w:r>
    </w:p>
    <w:p>
      <w:r>
        <w:t>3.4.4Â Â  Dass die FÃ¤lle des Wegzugs aus dem Kanton ZÃ¼rich in den kantonalen Gesetzes- und Verordnungsbestimmungen nicht ausdrÃ¼cklich geregelt sind, bedeutet nicht, dass Â§ 8 Vo EG KVG hier anders auszulegen wÃ¤re. Vielmehr ergibt sich in diesen FÃ¤llen unmittelbar aus Art. 10 Abs. 1 VPVK, dass der Kanton des Wohnsitzes am 1. Januar des Auszahlungsjahres fÃ¼r die GewÃ¤hrung der PrÃ¤mienverbilligungsbeitrages zustÃ¤ndig ist und sich die Anspruchsberechtigung nach dessen Recht richtet (vgl. Erw. 2.5). Da vorliegend aufgrund des Umstandes, dass der Kanton Thurgau fÃ¼r die PrÃ¤mienverbilligung 2005 auf die VerhÃ¤ltnisse 2004 abstellt (vgl. Erw. 3.3), keine BemessungslÃ¼cke fÃ¼r das Jahr 2004 eintritt, erÃ¼brigen sich weitere AusfÃ¼hrungen zur Frage einer allfÃ¤lligen Ungleichbehandlung.</w:t>
      </w:r>
    </w:p>
    <w:p>
      <w:r>
        <w:t>Â Â Â Â Â Â Â Â  Unbestritten und aufgrund der Akten (vgl. Urk. 5/6) nicht in Frage zu stellen ist, dass der BeschwerdefÃ¼hrer aufgrund der Zahlen 2003, auf welche die Beschwerdegegnerin fÃ¼r die Berechnung der PrÃ¤mienverbilligung des Auszahlungsjahres 2004 nach dem oben Gesagten zu Recht abgestellt hat, keinen Anspruch auf Ausrichtung einer PrÃ¤mienverbilligung hat.</w:t>
      </w:r>
    </w:p>
    <w:p>
      <w:r>
        <w:t>Â Â Â Â Â Â Â Â  Die Beschwerde ist somit abzuweisen.</w:t>
      </w:r>
    </w:p>
    <w:p>
      <w:r>
        <w:t>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W.___</w:t>
      </w:r>
    </w:p>
    <w:p>
      <w:r>
        <w:t>- A.___</w:t>
      </w:r>
    </w:p>
    <w:p>
      <w:r>
        <w:t>- Bezirksrat B.___</w:t>
      </w:r>
    </w:p>
    <w:p>
      <w:r>
        <w:t>- Bundesamt fÃ¼r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