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KV.2005.00050 vom 25. Januar 2007</w:t>
      </w:r>
    </w:p>
    <w:p>
      <w:r>
        <w:t>ZH Sozialversicherungsgericht, 2007-01-25, DE</w:t>
      </w:r>
    </w:p>
    <w:p>
      <w:r>
        <w:rPr>
          <w:b/>
        </w:rPr>
        <w:t xml:space="preserve">Quelle: </w:t>
      </w:r>
      <w:r>
        <w:t>https://mcp.opencaselaw.ch/entscheid/zh_sozialversicherungsgericht_KV.2005.00050</w:t>
      </w:r>
    </w:p>
    <w:p>
      <w:r>
        <w:t>FR: ZH_SOZIALVERSICHERUNGSGERICHT KV.2005.00050 du 25 janvier 2007</w:t>
      </w:r>
    </w:p>
    <w:p>
      <w:r>
        <w:t>IT: ZH_SOZIALVERSICHERUNGSGERICHT KV.2005.00050 del 25 gennaio 2007</w:t>
      </w:r>
    </w:p>
    <w:p>
      <w:pPr>
        <w:pStyle w:val="Heading2"/>
      </w:pPr>
      <w:r>
        <w:t>Erwägungen</w:t>
      </w:r>
    </w:p>
    <w:p>
      <w:r>
        <w:rPr>
          <w:b/>
        </w:rPr>
        <w:t>E. 1</w:t>
      </w:r>
    </w:p>
    <w:p>
      <w:r>
        <w:t>1.1Â Â Â Â  Das Ehepaar A.und B. K.___ war nach unbestritten gebliebener Darstellung des Krankenversicherers Visana ab 1997 bei diesem obligatorisch versichert (Urk. 10 S. 2). Das Ehepaar kÃ¼ndigte mit Schreiben vom 23. Oktober 2000 diese Versicherung "auf den nÃ¤chstmÃ¶glichen Termin" (Urk. 11/2). Die Visana bestÃ¤tigte den Erhalt der KÃ¼ndigung fÃ¼r beide Personen in einem Schreiben vom 7. November 2000 und bezeichnete die KÃ¼ndigung hinsichtlich einer AuflÃ¶sung des VerhÃ¤ltnisses per 31. Dezember 2000 als rechtzeitig. Gleichzeitig wies sie darauf hin, dass sie fÃ¼r den Austritt auf den besagten Termin hin eine VersicherungsbestÃ¤tigung des neuen Versicherers brauche. Eine solche BestÃ¤tigung eines nachfolgenden Versicherers wurde trotz dreier Mahnschreiben der Visana (Urk. 11/4, 11/5, 11/6) nicht beigebracht.</w:t>
      </w:r>
    </w:p>
    <w:p>
      <w:r>
        <w:t>Â Â Â Â Â Â Â Â  Die Visana erhob eine erste Betreibung gegen A. K.___ fÃ¼r PrÃ¤mienausstÃ¤nde des Ehepaares der Monate April 2001 bis Juli 2002 im Betrag von Fr. 9'980.85 (Zahlungsbefehl Nr. 00001 des Betreibungsamtes X.__, zugestellt am 9. August 2002). Im Einspracheentscheid vom 23. Mai 2003 bestÃ¤tigte sie deren Haftung fÃ¼r die PrÃ¤mienausstÃ¤nde und beseitigte den Rechtsvorschlag in der Betreibung (Urk. 11/7). Dieser Entscheid erwuchs in Rechtskraft, die Betreibung wurde nicht fortgesetzt.</w:t>
      </w:r>
    </w:p>
    <w:p>
      <w:r>
        <w:t>1.2Â Â Â Â  Am 2. Juli 2004 leitete die Visana erneut gegen A. K.___ eine Betreibung ein, dies fÃ¼r ausstehende PrÃ¤mien der Zeit zwischen Februar 2001 und Juni 2004 im Gesamtbetrag von Fr. 24'890.35, zuzÃ¼glich 5 % Zins ab 5. November 2002 und fÃ¼r Fr. 350.-- gegenwÃ¤rtige und Fr. 339.90 frÃ¼here Betreibungskosten (Urk. 11/13). Der Zahlungsbefehl (Betreibung Nr. 00002 des Betreibungsamtes X.___) wurde A. K.___ am 9. Juli 2004 zugestellt und sie erhob dagegen am 13. Juli 2004 Rechtsvorschlag (Urk. 11/14). Die Visana erliess am 18. August 2004 eine VerfÃ¼gung, in der sie die erwÃ¤hnte PrÃ¤mienrestanz von Fr. 24'890.35, den Verzugszins von Fr. 2'223.10 und Fr. 350.-- fÃ¼r Bearbeitungskosten festsetzte. Ebenso verfÃ¼gte sie einen Betrag von Fr. 439.90 fÃ¼r Betreibungskosten. Gleichzeitig beseitigte sie in der Betreibung den Rechtsvorschlag (Urk. 11/15). Dagegen liess A. K.___ am 14. Oktober 2004 Einsprache erheben und eine Versicherungspolice der Provita Gesundheitsversicherung AG, gÃ¼ltig ab 1. Januar 2003 und auf ihren Namen lautend, einreichen (Urk. 11/18/3). Im Einspracheentscheid vom 27. April 2005 reduzierte die Visana die PrÃ¤mienforderung um Fr. 4'870.95, weil sie anerkannte, dass die Eheleute ab April 2003 getrennt gewesen seien und damit eine solidarische Haftung der Ehefrau fÃ¼r eheliche Schulden weggefallen sei. Sie hielt jedoch an der Haftung von A. K.___ fÃ¼r die Ã¼brige Summe fest. Sie beseitigte den Rechtsvorschlag im Umfang von Fr. 20'019.40 fÃ¼r PrÃ¤mienrÃ¼ckstÃ¤nde und von Fr. 350.-- fÃ¼r Bearbeitungskosten (Urk. 2).</w:t>
      </w:r>
    </w:p>
    <w:p>
      <w:r>
        <w:rPr>
          <w:b/>
        </w:rPr>
        <w:t>E. 2</w:t>
      </w:r>
    </w:p>
    <w:p>
      <w:r>
        <w:t>2.1Â Â Â Â  Eine versicherte Person kann unter Einhaltung einer dreimonatigen KÃ¼ndigungsfrist den Versicherer auf das Ende eines Kalendersemesters wechseln (Art. 7 Abs. 1 des Bundesgesetzes Ã¼ber die Krankenversicherung, KVG). Bei der Mitteilung der neuen PrÃ¤mie kann die versicherte Person den Versicherer unter Einhaltung einer einmonatigen KÃ¼ndigungsfrist auf das Ende des Monats wechseln, welcher der GÃ¼ltigkeit der neuen PrÃ¤mie vorangeht (Art. 7 Abs. 2 KVG). Das VersicherungsverhÃ¤ltnis endet gemÃ¤ss Art. 7 Abs. 5 KVG erst, wenn der neue Versicherer dem bisherigen mitgeteilt hat, die betreffende Person sei bei ihm ohne Unterbrechung des Versicherungsschutzes versichert. UnterlÃ¤sst der neue Versicherer diese Mitteilung, so hat er der versicherten Person den daraus entstandenen Schaden zu ersetzen, insbesondere die PrÃ¤miendifferenz. Sobald der bisherige Versicherer die Mitteilung erhalten hat, informiert er die betroffene Person, ab welchem Zeitpunkt sie nicht mehr bei ihm versichert ist.</w:t>
      </w:r>
    </w:p>
    <w:p>
      <w:r>
        <w:t>2.2Â Â Â Â  Trifft die Mitteilung des neuen Versicherers erst nach demjenigen Datum beim bisherigen Versicherer ein, auf welches gekÃ¼ndigt wurde, so endet das VersicherungsverhÃ¤ltnis am Ende des Monats, in dem die Mitteilung eintrifft (BGE 127 V 42 Erw. 4b/ee). Selbst wenn festgestellt wird, dass der bisherige Versicherer eine KÃ¼ndigung zu Unrecht nicht akzeptiert hat, ist die rÃ¼ckwirkende Beendigung des VersicherungsverhÃ¤ltnisses auf den KÃ¼ndigungstermin nur dann mÃ¶glich, wenn die Mitteilung des neuen Versicherers vor dem KÃ¼ndigungstermin beim bisherigen Versicherer eingetroffen ist (vgl. BGE 125 V 275 Erw. 7). Die vom Gesetz vorgesehene Rechtsfolge bei einer VerspÃ¤tung der Mitteilung besteht nicht in der rÃ¼ckwirkenden Anerkennung des Versichererwechsels, sondern darin, dass der neue Versicherer der versicherten Person den entstandenen Schaden, insbesondere die PrÃ¤miendifferenz, zu ersetzen hat (Art. 7 Abs. 5 Satz 2 KVG; BGE 130 V 450 Erw. 3.1).</w:t>
      </w:r>
    </w:p>
    <w:p>
      <w:r>
        <w:rPr>
          <w:b/>
        </w:rPr>
        <w:t>E. 3</w:t>
      </w:r>
    </w:p>
    <w:p>
      <w:r>
        <w:t>3.1Â Â Â Â  Die KÃ¼ndigung, die die BeschwerdefÃ¼hrerin und ihr Ehemann am 23. Oktober 2000 verfasst hatten und welche die Beschwerdegegnerin per Ende 2000 grundsÃ¤tzlich akzeptiert hatte (Urk. 11/2 11/3), vermochte das VersicherungsverhÃ¤ltnis nicht per Ende 2000 zu beenden (Art. 7 Abs. 5 KVG). Denn unbestrittenermassen reichte weder die BeschwerdefÃ¼hrerin selber (Urk. 1 S. 3), noch - wie die Nachfrage bei der Provita ergeben hat (Urk. 24) - die Provita bis Ende 2000 eine BestÃ¤tigung Ã¼ber ein neues ununterbrochenes VersicherungsverhÃ¤ltnis ein. Sowohl die BeschwerdefÃ¼hrerin als auch ihr Ehemann waren somit vorab weiterhin bei der Beschwerdegegnerin versichert und schuldeten dementsprechend die PrÃ¤mien weiter. Dies teilte die Beschwerdegegnerin der Versicherten und ihrem Ehemann im Schreiben vom 6. Februar 2001 ausdrÃ¼cklich und zu Recht mit (Urk. 11/6).</w:t>
      </w:r>
    </w:p>
    <w:p>
      <w:r>
        <w:t>3.2Â Â Â Â  Die BeschwerdefÃ¼hrerin bestreitet im Beschwerdeverfahren denn auch ihr eigenes andauerndes VersicherungsverhÃ¤ltnis mit der Beschwerdegegnerin zumindest bis Ende November 2002 nicht. Sie macht jedoch geltend, per 1. Dezember 2002 beziehungsweise per 1. Januar 2003 (Urk. 16 S. 3) bei der Provita versichert gewesen zu sein und wegen eines schuldhaften Verhaltens der Provita, die der Beschwerdegegnerin den Versicherungswechsel nicht angezeigt habe, ab diesem Zeitpunkt doppelt versichert gewesen zu sein. Es wÃ¤re auch der Beschwerdegegnerin mÃ¶glich gewesen, sich bei der Provita hinsichtlich eines allfÃ¤lligen VersicherungsverhÃ¤ltnisses selber zu erkundigen. Sie erachte das Festhalten der Beschwerdegegnerin an der fehlenden BestÃ¤tigung des Nachversicherers als Ã¼berspitzt formalistisch. FÃ¼r die PrÃ¤mienforderung des Ehemannes sei sie sodann spÃ¤testens ab Juli 2002 nicht mehr haftbar, da sich dieser ab dann ins Ausland begeben habe und sie nicht mehr zusammengelebt hÃ¤tten (Urk. 1 S. 5 ff., Urk. 16).</w:t>
      </w:r>
    </w:p>
    <w:p>
      <w:r>
        <w:t>Â Â Â Â Â Â Â Â  Die Beschwerdegegnerin bestreitet die geltend gemachte Auslandabwesenheit des Ehemannes der BeschwerdefÃ¼hrerin ab dem behaupteten Zeitpunkt, eine solche sei aufgrund der Auskunft der Einwohnerkontrolle erst per 31. MÃ¤rz 2003 erstellt und von ihr im Einspracheentscheid durch eine Reduktion der ursprÃ¼nglichen Forderung gegenÃ¼ber der VerfÃ¼gung bereits berÃ¼cksichtigt worden. Sodann sei ihr der Versicherungsabschluss der BeschwerdefÃ¼hrerin mit der Provita erst am 14. Oktober 2004 durch die Einreichung der Versicherungspolice mitgeteilt worden (Urk. 10 S. 2, S. 4, Urk. 20 S. 2).</w:t>
      </w:r>
    </w:p>
    <w:p>
      <w:r>
        <w:rPr>
          <w:b/>
        </w:rPr>
        <w:t>E. 3.3</w:t>
      </w:r>
    </w:p>
    <w:p>
      <w:r>
        <w:t>3.3.1Â Â  Nach Art. 166 Abs. 1 ZGB vertritt jeder Ehegatte wÃ¤hrend des Zusammenlebens die eheliche Gemeinschaft fÃ¼r die laufenden BedÃ¼rfnisse der Familie. Jeder Ehegatte verpflichtet sich durch seine Handlungen persÃ¶nlich und, soweit diese nicht fÃ¼r Dritte erkennbar Ã¼ber die Vertretungsbefugnis hinausgehen, solidarisch auch den anderen Ehegatten (Art. 166 Abs. 3 ZGB). PrÃ¤mienschulden der obligatorischen Krankenversicherung stellen Schulden der laufenden FamilienbedÃ¼rfnisse dar, fÃ¼r welche die Ehegatten wÃ¤hrend des ehelichen Zusammenlebens solidarisch haften (BGE 129 V 90).</w:t>
      </w:r>
    </w:p>
    <w:p>
      <w:r>
        <w:t>3.3.2Â Â  Die BeschwerdefÃ¼hrerin und ihr Ehemann lebten zunÃ¤chst einmal zusammen und gaben diesen Umstand gegenÃ¼ber der Beschwerdegegnerin auch bekannt. So erfolgte das erste KÃ¼ndigungsschreiben vom 23. Oktober 2000 von B. K.___, mitunterzeichnet jedoch auch von der BeschwerdefÃ¼hrerin unter Angabe der damaligen gemeinsamen Adresse (Urk. 11/2). Auch die Folgekorrespondenz Ã¼ber das VertragsverhÃ¤ltnis betreffend beide Ehegatten erfolgte immer an die gemeinsame Adresse Y.___ (Urk. 11/4, 11/5, 11/6). B. K.___ beschwerte sich unter Angabe dieser Adresse sodann in einem Schreiben vom 12. August 2002, als die Beschwerdegegnerin die BeschwerdefÃ¼hrerin ein erstes Mal Ã¼ber Fr. 9'980.85 betrieben hatte (Beilage 2 zu Urk. 11/18). Er berief sich darin ausdrÃ¼cklich auf den Wohnsitz des Ehepaares in der Schweiz, meinte jedoch der Beschwerdegegnerin keine PrÃ¤mien mehr zu schulden, da das VerhÃ¤ltnis ja "letztes Jahr" (gemeint wohl: im Jahr 2000) gekÃ¼ndigt worden sei. Er schickte am 2., 29. September 2002 und 21. Oktober 2002 unter Angabe der gleichen Adresse der Beschwerdegegnerin jeweils die PrÃ¤mienrechnungen zurÃ¼ck (Urk. 11/19, 11/20, 11/21), wobei das Couvert teilweise mit einem Stempel der gleichen Adresse versehen war. Sodann bezog der Ehemann der BeschwerdefÃ¼hrerin im Oktober 2002 in der Schweiz auch Leistungen, deren Kosten mit der Beschwerdegegnerin abgerechnet wurden (Urk. 11/22). Ein Wegzug ins Ausland wurde der Beschwerdegegnerin im Jahr 2002 und im Jahr 2003 weder von der BeschwerdefÃ¼hrerin noch von deren Ehemann gemeldet.</w:t>
      </w:r>
    </w:p>
    <w:p>
      <w:r>
        <w:t>Â Â Â Â Â Â Â Â  Alle diese UmstÃ¤nde weisen auf ein weiterhin existierendes Zusammenleben des Ehepaares K.___hin. Ein Nachweis einer Aufhebung des gemeinsamen Haushaltes mit der Folge der gleichzeitigen Beendigung der solidarischen Haftung fÃ¼r die PrÃ¤mien (vgl. RKUV 2004 Nr. KV 278 S. 149) vor dem 31. MÃ¤rz 2003 wurde seitens der BeschwerdefÃ¼hrerin, die diese VerÃ¤nderung behauptet und daher zu beweisen hat (Art. 8 ZGB), nicht erbracht. Der von der BeschwerdefÃ¼hrerin geltend gemachte Umstand, dass der an den Ehemann gerichtete Zahlungsbefehl vom 16. Juli 2002 diesem am Domizil weder vom Betreibungsbeamten noch von der Polizei habe zugestellt werden kÃ¶nnen, was beweise, dass das Eheleben damals schon aufgehoben gewesen sei (Urk. 1 S. 5), vermag die erwÃ¤hnten starken Indizien, die der Ehemann der BeschwerdefÃ¼hrerin selber durch sein Verhalten und zwar noch im Herbst 2002 gegenÃ¼ber der Beschwerdegegnerin setzte, nicht zu entkrÃ¤ften. Erst mit der amtlich registrierten Abmeldung per 31. MÃ¤rz 2003 (Urk. 11/17/2) ist die Trennung gegen aussen nachgewiesen, weshalb erst ab diesem Zeitpunkt eine Haftung der BeschwerdefÃ¼hrerin fÃ¼r die PrÃ¤mienschulden ihres Ehemannes entfÃ¤llt. Damit besteht grundsÃ¤tzlich eine Haftung der BeschwerdefÃ¼hrerin fÃ¼r die PrÃ¤mien ihres Ehemannes bis 31. MÃ¤rz 2003. In diesem Punkt ist die Beschwerde abzuweisen.</w:t>
      </w:r>
    </w:p>
    <w:p>
      <w:r>
        <w:rPr>
          <w:b/>
        </w:rPr>
        <w:t>E. 4.1</w:t>
      </w:r>
    </w:p>
    <w:p>
      <w:r>
        <w:t>Voraussetzung fÃ¼r die Haftung der BeschwerdefÃ¼hrerin fÃ¼r ihre eigenen PrÃ¤mien bis Juni 2004 ist, dass ihr VersicherungsverhÃ¤ltnis mit der Beschwerdegegnerin bis zu diesem Zeitpunkt gedauert hat.</w:t>
      </w:r>
    </w:p>
    <w:p>
      <w:r>
        <w:t>Â Â Â Â Â Â Â Â  Wie die AbklÃ¤rungen des Gerichts bei der Provita Gesundheitsversicherung AG ergeben haben, meldete sich die BeschwerdefÃ¼hrerin bei dieser mit Antrag vom 30. Oktober 2002 per 1. Dezember 2002 an (Urk. 25/1). Die Frage nach einem gegenwÃ¤rtig vorhandenen anderen Krankenversicherer verneinte sie. Sie erwÃ¤hnte auch keine KÃ¼ndigung bei einem vormaligen Krankenversicherer. Aus diesen Antworten und der Tatsache, dass die BeschwerdefÃ¼hrerin russische StaatsangehÃ¶rige ist, schloss die Provita nach ihrer Darstellung, dass es sich bei diesem Antrag um eine erstmalige Versicherung in der Schweiz gehandelt habe, und sie nahm die BeschwerdefÃ¼hrerin per 1. Dezember 2002 als Versicherte auf (Urk. 24 S. 2, 25/2, 25/3). Die BeschwerdefÃ¼hrerin habe immer die PrÃ¤mien bezahlt und auch Leistungen bei ihr bezogen, so habe sie, die Provita, keine Veranlassung gesehen, diese Angaben zu Ã¼berprÃ¼fen (Urk. 24 S. 2).</w:t>
      </w:r>
    </w:p>
    <w:p>
      <w:r>
        <w:t>4.2Â Â Â Â  Das EidgenÃ¶ssische Versicherungsgericht hat in BGE 130 V 448 entschieden, dass unter der obligatorischen Krankenversicherung eine Doppelversicherung ausgeschlossen ist. Ein neues VersicherungsverhÃ¤ltnis kann nicht entstehen, bevor das bisherige beendet ist. Um VersicherungslÃ¼cken zu vermeiden, stimmt daher der Zeitpunkt des Versicherungsbeginns mit demjenigen der Beendigung des bisherigen VersicherungsverhÃ¤ltnisses Ã¼berein (Erw. 4.7).</w:t>
      </w:r>
    </w:p>
    <w:p>
      <w:r>
        <w:t>Â Â Â Â Â Â Â Â  Diese Rechtsprechung bedeutet fÃ¼r den vorliegenden Fall, dass es eine gleichzeitige Versicherung bei der Provita und der Beschwerdegegnerin ab 1. Dezember 2002 nicht geben kann. Bis zur Beendigung des VerhÃ¤ltnisses mit der Beschwerdegegnerin, das - wie gezeigt wurde - trotz einer KÃ¼ndigungserklÃ¤rung mangels einer rechtzeitigen Mitteilung eines neuen Versicherers auch nach Ende 2000 weiterlief (Art. 7 Abs. 5 KVG), konnte kein rechtsgÃ¼ltiges VersicherungsverhÃ¤ltnis mit der Provita entstehen.</w:t>
      </w:r>
    </w:p>
    <w:p>
      <w:r>
        <w:t>4.3Â Â Â Â  Eine Mitteilung des neuen VersicherungsverhÃ¤ltnisses bei der Provita erhielt die Beschwerdegegnerin nach eigenen unbestritten gebliebenen Angaben erst zusammen mit der Einsprache der BeschwerdefÃ¼hrerin vom 14. Oktober 2004 (Urk. 2 S. 3) und zwar in Form der ab 1. Januar 2003 gÃ¼ltigen Police, wobei auch der Vermerk darauf stand, dass die BeschwerdefÃ¼hrerin der Provita am 1. Dezember 2002 beigetreten sei (Urk. 11/18 Beilage 3). Dabei handelt es sich zwar nicht um eine Mitteilung des Nachversicherers Ã¼ber einen ununterbrochenen Versicherungsschutz seit dem KÃ¼ndigungstermin (Art. 7 Abs. 5 KVG). Diese Mitteilung dient nÃ¤mlich durch den gesetzlich vorgeschriebenen Text dazu, VersicherungslÃ¼cken zu vermeiden (BGE 130 V 456 Erw. 5.3.3). Hier jedoch zeigt die Einreichung der Police geradezu auf, dass es tatsÃ¤chlich zu einer VersicherungslÃ¼cke gekommen wÃ¤re, hÃ¤tte man die Beendigung des VersicherungsverhÃ¤ltnisses auf den angestrebten KÃ¼ndigungstermin Ende 2000 hin zugelassen. Immerhin war jedoch mit der Einreichung der Police erstellt, dass die BeschwerdefÃ¼hrerin ab 1. Januar 2003 Ã¼ber eine obligatorische Krankenversicherung in der Schweiz verfÃ¼gte und dass die Gefahr einer LÃ¼cke ab diesem Zeitpunkt nicht mehr bestand. Unter diesen UmstÃ¤nden kann diese Police als Surrogat fÃ¼r diese Mitteilung angesehen werden. Nach der erwÃ¤hnten Rechtsprechung endete somit das VerhÃ¤ltnis zum alten Versicherer erst mit Ablauf von Oktober 2004, dem Eintreffen des Nachweises des neuen VersicherungsverhÃ¤ltnisses beim alten Versicherer (BGE 127 V 42, 130 V 453 Erw. 4.7).</w:t>
      </w:r>
    </w:p>
    <w:p>
      <w:r>
        <w:t>4.4Â Â Â Â  Die BeschwerdefÃ¼hrerin wendet dagegen ein, es sei die Schuld der Beschwerdegegnerin gewesen, dass diese Mitteilung verspÃ¤tet eingetroffen sei, es sei Ã¼berspitzter Formalismus, wenn sich diese auf die verspÃ¤tete Mitteilung berufe. Sie selber hÃ¤tte mit ihrem eigenen Verhalten zu einer frÃ¼heren Beendigung des VerhÃ¤ltnisses beitragen kÃ¶nnen, indem sie sich bei der Provita nach einer bestehenden Versicherung hÃ¤tte erkundigen kÃ¶nnen (Urk. 1 S. 7 ).</w:t>
      </w:r>
    </w:p>
    <w:p>
      <w:r>
        <w:t>Â Â Â Â Â Â Â Â  Das hÃ¶chste Gericht hat in seinem Entscheid BGE 130 V 453 Erw. 4.7 erkannt, dass durch das Verhalten der Versicherer teilweise der Wechsel des Krankenversicherers verzÃ¶gert werden kann, indem eine rechtzeitige Mitteilung unterlassen wird und dadurch der eine oder andere Versicherer allenfalls von einem verzÃ¶gerten Austritt profitiert. Das Korrektiv fÃ¼r ein solches Verhalten hat das Gericht jedoch grundsÃ¤tzlich in der Schadenersatzpflicht gesehen, die ausdrÃ¼cklich in Art. 7 Abs. 6 KVG vorgesehen ist, soweit es ein schuldhaftes Verhalten des Nachversicherers und einen Schaden bei der versicherten Person betrifft. Was das Verhalten des Nachversicherers betrifft, verhielt es sich so, dass die Provita die Mitteilung an die Beschwerdegegnerin deshalb unterlassen hatte, weil sie aufgrund von Falschangaben der BeschwerdefÃ¼hrerin im Antragsschreiben Ã¼ber keine vorhandene Krankenversicherung und von einer erstmaligen Versicherungssituation in der Schweiz ausging. Allenfalls mÃ¼sste sich die Provita den Vorwurf gefallen lassen, sie hÃ¤tte sich aufgrund der Tatsache, dass die BeschwerdefÃ¼hrerin seit 1997 in der Schweiz ist und schon Ã¼ber die Niederlassungsbewilligung C verfÃ¼gt, nochmals Ã¼ber deren Versicherungssituation wÃ¤hrend der letzten fÃ¼nf Jahre erkundigen mÃ¼ssen. Dieses Verschulden des Nachversicherers tritt jedoch im Vergleich zum Verschulden der BeschwerdefÃ¼hrerin klar in den Hintergrund. Es war ihr Verhalten, das dazu fÃ¼hrte, dass der Nachversicherer nicht von seiner Mitteilungspflicht an den Vorversicherer im Sinne von Art. 7 Abs. 5 KVG wusste.</w:t>
      </w:r>
    </w:p>
    <w:p>
      <w:r>
        <w:t>Â Â Â Â Â Â Â Â  Mit der vom Gesetzgeber statuierten Aufgabenverteilung beim Wechsel des Versicherers in Art. 7 Abs. 5 KVG ist vorgesehen, dass der Vorversicherer grundsÃ¤tzlich zuwarten kann und das VersicherungsverhÃ¤ltnis mit ihm andauert, bis ihm der Nachversicherer das neue ununterbrochene VersicherungsverhÃ¤ltnis meldet. Er muss also nicht von sich aus aktiv werden und Nachforschungen hinsichtlich des Nachversicherers anstellen, ist es doch nicht seine Aufgabe, allfÃ¤llige faktische "Doppelversicherungen" zu vermeiden, sondern - wie die Materialien zeigen - VersicherungslÃ¼cken zu verhindern (vgl. BGE 130 V 456 Erw. 5.3.2).</w:t>
      </w:r>
    </w:p>
    <w:p>
      <w:r>
        <w:t>Â Â Â Â Â Â Â Â  Im vorliegenden Fall kÃ¼ndigte das Ehepaar K.___ zu Unrecht das VersicherungsverhÃ¤ltnis, ohne einen neuen Versicherer zu haben. Trotz mehrfacher AufklÃ¤rung durch die Beschwerdegegnerin, dass ohne die Mitteilung durch einen neuen Versicherer keine Entlassung aus dem VersicherungsverhÃ¤ltnis mÃ¶glich sei, wurden die PrÃ¤mien nicht bezahlt und stellte sich der Ehemann, dessen Verhalten sich die BeschwerdefÃ¼hrerin anzurechnen hat, auf den Standpunkt, sie seien nicht mehr bei der Beschwerdegegnerin versichert (Urk. 11/2-6, 11/19-21). Ein erstes Mal erfuhr die Beschwerdegegnerin am 21. Februar 2003 durch den Ehemann und ein weiteres Mal am 7. August 2003 durch den damaligen Rechtsvertreter der BeschwerdefÃ¼hrerin, dass diese bei der Provita versichert sei (Urk. 3/5, 3/6). Trotz erneuter Aufforderung durch die Beschwerdegegnerin, diese Behauptungen durch die Mitteilung durch den Nachversicherer zu belegen, wurde eine solche nicht eingereicht. Bei dieser Sachlage, mit der erwÃ¤hnten Vorgeschichte der KÃ¼ndigung, kann es weder als Ã¼berspitzt formalistisch noch als treuwidrig bezeichnet werden, wenn die Beschwerdegegnerin auf der Zusendung dieser Mitteilung des Nachversicherers beharrte, selber jedoch in diese Richtung nicht tÃ¤tig wurde. Denn es wÃ¤re die Aufgabe der BeschwerdefÃ¼hrerin gewesen, die gar durch einen Anwalt rechtskundig vertreten und mit ihren Falschangaben verantwortlich fÃ¼r die Unkenntnis der Provita hinsichtlich deren Mitteilungspflicht im Sinne von Art. 7 Abs. 5 KVG war, die Provita zur Mitteilung an die Beschwerdegegnerin aufzufordern. Durch diese Unterlassung, die sich die BeschwerdefÃ¼hrerin selber zuzuschreiben hat, endete das VerhÃ¤ltnis - wie gezeigt wurde - erst am 31. Oktober 2004. Bis dahin war die BeschwerdefÃ¼hrerin bei der Beschwerdegegnerin versichert und schuldete die PrÃ¤mien.</w:t>
      </w:r>
    </w:p>
    <w:p>
      <w:r>
        <w:t>Â Â Â Â Â Â Â Â</w:t>
      </w:r>
    </w:p>
    <w:p>
      <w:r>
        <w:t>Â Â Â Â Â Â Â Â  In betraglicher Hinsicht (PrÃ¤mien der BeschwerdefÃ¼hrerin von Februar 2001 bis Juni 2004 und PrÃ¤mien des Ehegatten von Februar 2001 bis MÃ¤rz 2003, gesamthaft Fr. 20'019.40) wurden der Einspracheentscheid nicht beanstandet und keine Zahlungen geltend gemacht, so dass sich keine ÃberprÃ¼fung der AusstÃ¤nde aufdrÃ¤ngt. Die PrÃ¤mien wurden sodann unbestrittenermassen gemahnt (Urk. 11/10, 11/11, 11/12), so dass auch die mit der Eintreibung verbundenen Bearbeitungskosten von Fr. 350.-- von der BeschwerdefÃ¼hrerin geschuldet sind (vgl. Ziffer 4.6 der Allgemeinen Vertragsbedingungen, Urk. 11/27-11/30). Die Kosten des Zahlungsbefehls von Fr. 100.-- (Urk. 11/14) hat ebenfalls die BeschwerdefÃ¼hrerin zu tragen (Art. 68 des Bundesgesetzes Ã¼ber Schuldbetreibung und Konkurs).</w:t>
      </w:r>
    </w:p>
    <w:p>
      <w:r>
        <w:t>Â Â Â Â Â Â Â Â  Die Beschwerde ist daher abzuweisen.</w:t>
      </w:r>
    </w:p>
    <w:p>
      <w:r>
        <w:t>Das Gericht erkennt:</w:t>
      </w:r>
    </w:p>
    <w:p>
      <w:r>
        <w:t>1.Â Â Â Â Â Â Â Â  Die Beschwerde wird abgewiesen und der Rechtsvorschlag in der Betreibung Nr. 00002 des Betreibungsamtes X.___ (Zahlungsbefehl vom 9. Juli 2004) wird fÃ¼r den Betrag von Fr. 20'019.40 zuzÃ¼glich Fr. 350.-- Mahn- und BearbeitungskostenÂ  aufgehoben.</w:t>
      </w:r>
    </w:p>
    <w:p>
      <w:r>
        <w:t>2.Â Â Â Â Â Â Â Â  Das Verfahren ist kostenlos.</w:t>
      </w:r>
    </w:p>
    <w:p>
      <w:r>
        <w:t>3. Zustellung gegen Empfangsschein an:</w:t>
      </w:r>
    </w:p>
    <w:p>
      <w:r>
        <w:t>- Rechtsanwalt Martin Menzi, unter Beilage einer Kopie von Urk. 28</w:t>
      </w:r>
    </w:p>
    <w:p>
      <w:r>
        <w:t>- Visana, unter Beilage einer Kopie von Urk. 29</w:t>
      </w:r>
    </w:p>
    <w:p>
      <w:r>
        <w:t>- Bundesamt fÃ¼r Gesundheit</w:t>
      </w:r>
    </w:p>
    <w:p>
      <w:r>
        <w:t>- PROVITA Gesundheitsversicherung AG, Brunngasse 4, Postfach, 8401 Winterthur</w:t>
      </w:r>
    </w:p>
    <w:p>
      <w:r>
        <w:t>4.Â Â Â 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