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KV.2005.00049 vom 31. Januar 2007</w:t>
      </w:r>
    </w:p>
    <w:p>
      <w:r>
        <w:t>ZH Sozialversicherungsgericht, 2007-01-31, DE</w:t>
      </w:r>
    </w:p>
    <w:p>
      <w:r>
        <w:rPr>
          <w:b/>
        </w:rPr>
        <w:t xml:space="preserve">Quelle: </w:t>
      </w:r>
      <w:r>
        <w:t>https://mcp.opencaselaw.ch/entscheid/zh_sozialversicherungsgericht_KV.2005.00049</w:t>
      </w:r>
    </w:p>
    <w:p>
      <w:r>
        <w:t>FR: ZH_SOZIALVERSICHERUNGSGERICHT KV.2005.00049 du 31 janvier 2007</w:t>
      </w:r>
    </w:p>
    <w:p>
      <w:r>
        <w:t>IT: ZH_SOZIALVERSICHERUNGSGERICHT KV.2005.00049 del 31 gennaio 2007</w:t>
      </w:r>
    </w:p>
    <w:p>
      <w:pPr>
        <w:pStyle w:val="Heading2"/>
      </w:pPr>
      <w:r>
        <w:t>Erwägungen</w:t>
      </w:r>
    </w:p>
    <w:p>
      <w:r>
        <w:rPr>
          <w:b/>
        </w:rPr>
        <w:t>E. 4</w:t>
      </w:r>
    </w:p>
    <w:p>
      <w:r>
        <w:t>4.1Â Â Â Â  Fest steht auf Grund der Akten, dass sich die BeschwerdefÃ¼hrerin ein erstes Mal vom 24. Oktober 2001 bis zum 28. November 2001 in der Klinik A.___ aufgehalten hatte (Urk. 8/3). Die damalige Einweisung erfolgte auf Grund eines schweren ErschÃ¶pfungszustandes mit Kraftlosigkeit, Antriebslosigkeit, Interesselosigkeit, Freudlosigkeit, deutlich deprimierter Stimmungslage, Appetitlosigkeit und schweren DurchschlafstÃ¶rungen, hervorgerufen durch eine seit Jahren bestehende Konfliktsituation in der Ehe (Urk. 8/16 S. 2). Die BeschwerdefÃ¼hrerin brach die Behandlung aber von sich aus vorzeitig ab, da sich die eheliche Situation beruhigt hatte und das Ehepaar einen Neuanfang versuchen wollte (Urk. 8/3 S. 1).</w:t>
      </w:r>
    </w:p>
    <w:p>
      <w:r>
        <w:t>Â Â Â Â Â Â Â Â  Am 6. November 2002 diagnostizierte der behandelnde Arzt Dr. C.___ erneut einen schweren psychischen ErschÃ¶pfungszustand, entstanden durch die langjÃ¤hrige massive Eheproblematik, und einen chronischen Angstzustand vor physischen Ãbergriffen des Ehemannes (Urk. 8/3). Im Kostengutsprachegesuch vom 29. November 2002 (Urk. 8/2) wies Dr. C.___ auf die gesundheitlich und psychisch kritische Situation der Versicherten hin und erachtete eine Hospitalisation als dringend angezeigt.</w:t>
      </w:r>
    </w:p>
    <w:p>
      <w:r>
        <w:t>Â Â Â Â Â Â Â Â  Der auf den 10. Dezember 2002 geplante Klinikeintritt wurde jedoch, da eine Kostengutsprache nicht vorlag (Urk. 8/4 und 8/5, vgl. auch Urk. 8/6), verschoben. Nachdem sich die Versicherte auf Anraten von Dr. C.___ in die ambulante Sprechstunde zu Dr. med. G.___, Facharzt fÃ¼r Psychiatrie, in die Klinik A.___ begeben hatte (Urk. 8/8), wies dieser sie zu einem stationÃ¤ren Aufenthalt ein. Am 10. MÃ¤rz 2003 trat die BeschwerdefÃ¼hrerin in die Klinik ein, wobei ein Aufenthalt von ungefÃ¤hr vier bis sechs Wochen geplant war (Urk. 8/13). Bis zum Eintritt in die Klinik hatte sich nach Angaben von Dr. C.___ die persÃ¶nliche Situation insofern verschÃ¤rft, als eine Scheidung nun von der Versicherten gewollt wurde. Unter den Ehegatten sei praktisch kein GesprÃ¤ch mehr mÃ¶glich gewesen, respektive ein solches habe sich auf Drohungen seitens des Ehemannes beschrÃ¤nkt. Dr. C.___ fÃ¼hrte aus, er habe in der Vergangenheit oft erlebt, dass die Versicherte mit HÃ¤matomen in die Sprechstunde gekommen sei. Er habe oft unangenehme BefÃ¼rchtungen vor einer eskalierenden Familiensituation abwehren mÃ¼ssen (Urk. 8/10). Weiter betonte Dr. C.___ zuhanden der Klinikleitung die angesichts der familiÃ¤ren Situation dringlich erscheinende Notwendigkeit einer Distanzschaffung durch eine Hospitalisation der Versicherten. ZusÃ¤tzlich zum gegebenen schweren ErschÃ¶pfungszustand diagnostizierte der Arzt das Vorliegen einer zwanghaften PersÃ¶nlichkeitsstÃ¶rung. Die Dringlichkeit der Spitaleinweisung betonte er auch im Kostengutsprachegesuch vom 7. MÃ¤rz 2003 (Urk. 8/11), in welchem der Arzt es ablehnte, weiterhin die Verantwortung fÃ¼r die Gesundheit seiner Patientin zu tragen, wenn nicht etwas geschehe, und er sodann erwÃ¤hnte, es sei ihm nicht mehr wohl, bis die Versicherte tatsÃ¤chlich im Spital sei (Urk. 8/11).</w:t>
      </w:r>
    </w:p>
    <w:p>
      <w:r>
        <w:t>4.2Â Â Â Â  Zu prÃ¼fen ist, ob die gesundheitliche Situation der BeschwerdefÃ¼hrerin im November 2002 respektive im MÃ¤rz 2003 einen Aufenthalt im Spitalmilieu erforderlich machte oder die gesundheitliche Problematik mit einer ambulanten Therapie hÃ¤tte angegangen werden kÃ¶nnen.</w:t>
      </w:r>
    </w:p>
    <w:p>
      <w:r>
        <w:t>Â Â Â Â Â Â Â Â  Im Austrittsbericht vom 16. Juni 2003 wurden folgende Diagnosen gestellt Â (Urk. 8/17):</w:t>
      </w:r>
    </w:p>
    <w:p>
      <w:r>
        <w:t>"1.Â Â Â Â Â Â Â Â  Schwere depressive Episode mit/bei (ICD-10 F32.2)</w:t>
      </w:r>
    </w:p>
    <w:p>
      <w:r>
        <w:t>- langjÃ¤hriger psychosozialer Belastungssituation (ICD-10 Z63.0)</w:t>
      </w:r>
    </w:p>
    <w:p>
      <w:r>
        <w:t>- erlebter verbaler und kÃ¶rperlicher Gewaltanwendung</w:t>
      </w:r>
    </w:p>
    <w:p>
      <w:r>
        <w:t>Â 2.Â Â Â Â Â Â Â Â  Ã¤ngstlich-zwanghafte PersÃ¶nlichkeitsstruktur</w:t>
      </w:r>
    </w:p>
    <w:p>
      <w:r>
        <w:t>Â 3.Â Â Â Â Â Â Â Â  intermittierender sekundÃ¤rer Alkoholabusus (ICD-10 F10.1)."</w:t>
      </w:r>
    </w:p>
    <w:p>
      <w:r>
        <w:t>Â Â Â Â Â Â Â Â  Erhoben wurde ein ErschÃ¶pfungszustand mit einer deutlich reduzierten Stimmungslage, mit Ratlosigkeit, Verzweiflung, SchuldgefÃ¼hlen, Gereiztheit, MÃ¼digkeit, Ãbelkeit und der Angst, "nicht mehr funktionieren zu kÃ¶nnen" (Urk. 8/17 S. 2). Die BeschwerdefÃ¼hrerin fÃ¼hlte sich kraftlos, mÃ¼de, vÃ¶llig erschÃ¶pft und als Versagerin und sie litt unter frÃ¼hmorgendlichem Erwachen.</w:t>
      </w:r>
    </w:p>
    <w:p>
      <w:r>
        <w:t>Â Â Â Â Â Â Â Â  In der Klinik wurde die BeschwerdefÃ¼hrerin medikamentÃ¶s mit Antidepressiva behandelt. Um zur Ruhe zu kommen, habe die Versicherte zunÃ¤chst nur ein reduziertes Therapieprogramm absolviert. Durch die Distanz von zu Hause sei es zu einer Entlastung und Verbesserung des ErschÃ¶pfungszustandes gekommen, so dass sich die Versicherte vermehrt am klinikinternen Therapieangebot (Ergo- und Physiotherapie, Einzel- und GruppengesprÃ¤che) beteiligt habe. In den EinzelgesprÃ¤chen sei praktisch ausschliesslich die schwere Eheproblematik Thema gewesen. Mit der UnterstÃ¼tzung des klinikinternen Sozialdienstes habe die Trennung der Ehegatten unter anwaltschaftlicher Mitwirkung eingeleitet werden kÃ¶nnen. Das Vollziehen der Trennung sei ein schwieriger Prozess gewesen, der bei der BeschwerdefÃ¼hrerin immer wieder panikartige Ãngste und depressive Krisen ausgelÃ¶st habe, welche therapeutisch hÃ¤tten aufgefangen werden mÃ¼ssen. Immer deutlicher sei bei der Versicherten eine Ã¤ngstlich-zwanghafte PersÃ¶nlichkeitsstruktur feststellbar geworden. So habe sie ihre Situation mit grossem Kraftaufwand unter Kontrolle zu halten versucht. Beim Auftreten von Problemen sei sie jedoch schnell Ã¼berfordert gewesen. Der Verzicht auf Alkoholkonsum sei wÃ¤hrend des Klinikaufenthaltes kein Problem gewesen. Dazu beigetragen habe der schÃ¼tzende Rahmen der Klinik sowie die MÃ¶glichkeit, immer mit jemandem sprechen zu kÃ¶nnen. Im Verlaufe ihres Aufenthaltes hÃ¤tten sich die Leberwerte vollstÃ¤ndig normalisiert. Bei der Entlassung habe sich die Versicherte in einem deutlich verbesserten und stabilisierten Zustand befunden (Urk. 8/17 S. 3).</w:t>
      </w:r>
    </w:p>
    <w:p>
      <w:r>
        <w:t>4.3Â Â Â Â  Dr. D.___ nahm im Bericht vom 31. Oktober 2003 zur SpitalbedÃ¼rftigkeit Stellung (Urk. 8/26). Er vertrat dabei die Auffassung, die Alkoholproblematik habe ein grÃ¶sseres Ausmass erreicht, als in den bisherigen Berichten zum Ausdruck komme. So wÃ¼rde das Thema Alkohol sowohl in den Berichten von Dr. C.___ als auch im Austrittsbericht der Klinik A.___ nur beilÃ¤ufig erwÃ¤hnt. Offensichtlich sei die Versicherte aber schwer alkoholabhÃ¤ngig gewesen und die Sucht habe sich auch nach dem ersten Klinikaufenthalt nicht zurÃ¼ckgebildet, weshalb bei beiden Klinikaufenthalten ausgeprÃ¤gte ErhÃ¶hungen der Leberenzyme nachweisbar gewesen seien. Es ergebe sich aus den Unterlagen, dass die BeschwerdefÃ¼hrerin vor der zweiten Hospitalisation tÃ¤glich drei Flaschen Weisswein zu sieben Deziliter getrunken habe, doch sei die Sucht offenbar wÃ¤hrend der Klinikaufenthalte nicht speziell behandelt worden, sondern habe man das Augenmerk nur auf die einseitig von der Versicherten geschilderte Eheproblematik ausgerichtet (Urk. 8/26 S. 2). Im Weiteren vermutete Dr. D.___, dass vor allem auch religiÃ¶se EinflÃ¼sse Motivation fÃ¼r die Hospitalisation gewesen seien. Sodann Ã¼bte Dr. D.___ daran Kritik, dass die BeschwerdefÃ¼hrerin nach der Klinikentlassung das Medikament Remeron in einer Dosis von 30mg zur Weiterbehandlung erhalten habe, welches lediglich eine geringfÃ¼gige antidepressive Medikation darstelle und daher Zweifel an der Notwendigkeit einer stationÃ¤ren Behandlung aufkommen lasse. Schliesslich wies Dr. D.___ darauf hin, dass die Klinik A.___ zur DurchfÃ¼hrung einer stationÃ¤ren Suchttherapie nicht geeignet sei (Urk. 8/26 S. 3).</w:t>
      </w:r>
    </w:p>
    <w:p>
      <w:r>
        <w:t>4.4Â Â Â Â  Die BeschwerdefÃ¼hrerin befand sich bei der Anmeldung fÃ¼r den vorliegend strittigen Aufenthalt in der Klinik im November 2002 gemÃ¤ss dem sie behandelnden Arzt und auch den behandelnden Ãrzten in der Klinik in einem schweren psychischen ErschÃ¶pfungszustand, begleitet von einem Alkoholproblem. Es ist den Akten zu entnehmen, dass sie sich vÃ¶llig kraftlos, mÃ¼de und in ihrer Stimmung niedergeschlagen fÃ¼hlte. Trotz Ratlosigkeit, Verzweiflung, belastet mit SchuldgefÃ¼hlen und Ãngsten wollte sie funktionieren und befÃ¼rchtete zunehmend, dass ihr das nicht mehr gelingen wÃ¼rde. Die von den Ãrzten gestellte Diagnose einer schweren depressiven Episode entsprechend ICD-10 F.32 kann dabei ohne weiteres auch einen Ã¼bermÃ¤ssigen Alkoholkonsum mitumfassen.</w:t>
      </w:r>
    </w:p>
    <w:p>
      <w:r>
        <w:t>Â Â Â Â Â Â Â Â  Dr. D.___ dagegen zweifelt diese Diagnose an, indem er die Alkoholproblematik als eigentliches Problem im Vordergrund sieht, die zudem seiner Ansicht nach in der Klinik nicht adÃ¤quat behandelt wurde.</w:t>
      </w:r>
    </w:p>
    <w:p>
      <w:r>
        <w:t>Â Â Â Â Â Â Â Â  Dieser ganz anderen EinschÃ¤tzung des nicht behandelnden, nur die Aktenlage beurteilenden Facharztes kann jedoch nicht gefolgt werden. Wie die behandelnden Ãrzte der Klinik in ihrer Stellungnahme vom 29. November 2004 darlegten, bestand zwar vor dem Klinkeintritt ein exzessiver Alkoholkonsum, der jedoch zeitlich begrenzt war. Wie die Ãrzte einleuchtend und glaubhaft berichteten, sei es zu keiner relevanten Entzugssymptomatik gekommen, was jedoch - wenn es sich um ein eigenstÃ¤ndiges AlkoholabhÃ¤ngigkeitssyndrom gehandelt hÃ¤tte - ein wesentliches Kriterium gewesen wÃ¤re. Die Versicherte habe in der Klinik keinerlei Anstrengungen unternommen, sich Alkohol zu beschaffen oder nur schon Alkohol zu konsumieren. Klinische und laborchemische Zeichen einer anhaltenden AlkoholabhÃ¤ngigkeit hÃ¤tten nicht bestanden. Sodann hÃ¤tten hinsichtlich der Menge des Alkoholkonsums widersprÃ¼chliche Angaben bestanden, nÃ¤mlich zwischen 1 Liter und 3 x 0,7 Litern (Urk. 8/24 S. 2; vgl. Urk. 8/17 Anhang).</w:t>
      </w:r>
    </w:p>
    <w:p>
      <w:r>
        <w:t>Den auf den eigenen Beobachtungen im klinischen Alltag beruhenden Schlussfolgerungen ist der Vorzug zu geben vor den mutmasslich ausgesprochenen Zweifeln von Dr. D.___, einzig ermittelt auf Grund von - seiner Ansicht nach - hoch pathologischen Laborwerten. Tatsache ist jedoch, dass sich nach dem Klinikaufenthalt die Leberparameter gemÃ¤ss der Ã¤rztlichen Darlegung vollstÃ¤ndig normalisiert hatten (Urk. 8/17 S. 3). Die Alkoholproblematik ist daher als reaktives Geschehen im Rahmen der vor Klinikeintritt eingetretenen schweren psychischen Dekompensation zu erklÃ¤ren und vermag die Hauptdiagnose nicht in Frage zu stellen (Urk. 8/24).</w:t>
      </w:r>
    </w:p>
    <w:p>
      <w:r>
        <w:t>Wenn Dr. D.___ im Weiteren Zweifel am Schweregrad der depressiven Episode Ã¤usserte (Urk. 8/26 S. 2), so ist ihm zu entgegnen, dass diese Einstufung ein StÃ¼ck weit im Ermessen der Ãrzte liegt, das jedoch nachvollziehbar sein muss. GemÃ¤ss der Internationalen Klassifikation psychischer StÃ¶rungen (ICD-10, 4. Auflage, S. 141) ist die Differenzierung zwischen einer leichten, mittelgradigen und schweren depressiven Episode auf einer komplexen klinischen Beurteilung vorzunehmen, die Anzahl, Art und Schwere der vorliegenden Symptome zu berÃ¼cksichtigen hat. Wie sich aus den Ã¤rztlichen Berichten ergibt, lagen bei der BeschwerdefÃ¼hrerin die charakteristischen Symptome wie gedrÃ¼ckte Stimmung, Ratlosigkeit, Verzweiflung, SchuldgefÃ¼hle, aber auch MÃ¼digkeit, Antriebslosigkeit und Gereiztheit als Folge als Folge der SchlafstÃ¶rungen in Form von frÃ¼hmorgendlichem Aufwachen sowie Ãbelkeit und Angst, den Alltag nicht mehr bewÃ¤ltigen, nicht mehr funktionieren zu kÃ¶nnen, Ã¼ber mehrere Monate vor (Urk. 8/17 S. 2; vgl. auch Urk. 8/3 und 8/16 S. 2). Daneben berichtete Dr. C.___, die BeschwerdefÃ¼hrerin habe vor dem Eintritt in die Klink kaum mehr die Kraft gehabt, ausserhÃ¤usliche Putzarbeiten, die ihr Einkommen sicherten, anzunehmen (Urk. 8/3).</w:t>
      </w:r>
    </w:p>
    <w:p>
      <w:r>
        <w:t>Damit lagen bei der BeschwerdefÃ¼hrerin allein auf Grund der Art der dargelegten Empfindungen die typischen Symptome einer Depression vor (nÃ¤mlich gedrÃ¼ckte Stimmung, Interessenverlust, Verminderung des Antriebes, MÃ¼digkeit, ein vermindertes SelbstwertgefÃ¼hl, eine gewisse Agitiertheit, SchlafstÃ¶rungen, Ãngste) und zwar sicher im Ausmass eines mittelschweren Grades (ICD-10 F32.1, S. 142), wobei auch noch der Alkoholkonsum eskalierte. Wenn nun die behandelnden Ãrzte auf Grund des Ausmasses des sich ihnen zeigenden klinischen Bildes gar auf eine schwere Depression schlossen, ist das nachvollziehbar und so zu Ã¼bernehmen.</w:t>
      </w:r>
    </w:p>
    <w:p>
      <w:r>
        <w:t>Tatsache ist sodann, dass der Hintergrund dieses Zustandes die anhaltende schwierige eheliche Situation zu Hause war, aus der die BeschwerdefÃ¼hrerin nicht ohne Hilfe zu entkommen vermochte. Die nachbehandelnde Ãrztin Dr. E.___ bestÃ¤tigte in ihrem Bericht vom 29. November 2004 die Verarbeitung von wiederholten kÃ¶rperlichen und seelischen Verletzungen der BeschwerdefÃ¼hrerin durch den Ehemann (Urk. 8/27). Aus dem heraus ist auch zu verstehen, dass die Ehe-Thematik hauptsÃ¤chlicher GesprÃ¤chsinhalt der psychotherapeutischen Behandlung in der Klinik war und nicht der Alkoholmissbrauch, der - wie gezeigt wurde - nur eine weitere Folge dieser Krise und nicht deren Ursprung und zudem relativ einfach zu behandeln war.</w:t>
      </w:r>
    </w:p>
    <w:p>
      <w:r>
        <w:t>Die Frage, ob eine schwere Depression zunÃ¤chst mit einer ambulanten Therapie mit Medikamenten und einer Psychotherapie angegangen werden muss, lÃ¤sst sich nicht generell beantworten. Vorliegend ist jedoch fÃ¼r eine adÃ¤quate Behandlung der Krankheit der Versicherten auf Grund der unheilvollen VerknÃ¼pfung zwischen der Depression und den Ãngsten vor dem Ehemann - genÃ¤hrt immer wieder im und durch das Zusammenleben mit diesem -Â  mit dem sekundÃ¤ren Alkoholmissbrauch von der Notwendigkeit der Ã¶rtlichen Trennung der Versicherten von ihrem Ehemann und damit von der stationÃ¤ren Behandlung auszugehen. Offenbar war Dr. D.___ grundsÃ¤tzlich auch dieser Meinung, fÃ¼hrte er doch aus, er habe wegen der Alkoholproblematik Zweifel an der ambulanten Behandelbarkeit des Zustandes der BeschwerdefÃ¼hrerin, doch erachte er die Klinik A.___ nicht als die geeignete Klinik, um eine stationÃ¤re Suchttherapie durchzufÃ¼hren (Urk. 8/26 S. 3). Wie gezeigt wurde, ist der Alkoholexzess als Folge der Krise und nicht als eigenstÃ¤ndiges Suchtgeschehen anzusehen. Eine eigentliche Suchttherapie war nicht notwendig, vielmehr konnte der Alkoholexzess bei der Behandlung des im Vordergrund stehenden psychischen Grundleidens gut aufgefangen und gestoppt werden. Damit entfÃ¤llt dieses Argument gegen die stationÃ¤re Behandlung der Versicherten in der Klinik A.___.Â</w:t>
      </w:r>
    </w:p>
    <w:p>
      <w:r>
        <w:t>Dass mit Hilfe der in der Klinik durchgefÃ¼hrten medikamentÃ¶sen und anderen Therapien, wie Ergo- und Physiotherapie, Einzel- und GruppengesprÃ¤chen eine Beruhigung der Situation herbeigefÃ¼hrt werden konnte, lÃ¤sst auf eine gemessen am gesundheitlichen Befinden der BeschwerdefÃ¼hrerin bei ihrem Klinikeintritt durchaus adÃ¤quate Behandlung schliessen, so dass nicht von Unwirksamkeit und UnzweckmÃ¤ssigkeit der Behandlung gesprochen werden kann. Auch dass religiÃ¶se Aspekte ein Hauptgrund fÃ¼r die Hospitalisierung gewesen wÃ¤ren, ist nicht erstellt.</w:t>
      </w:r>
    </w:p>
    <w:p>
      <w:r>
        <w:t>Â Â Â Â Â Â Â Â  Zusammenfassend ist somit festzuhalten, dass angesichts der gesundheitlichen Situation und der gesamten UmstÃ¤nde hinsichtlich der Wohnsituation eine rasche distanzierende Intervention, wie sie Ã¤rztlich angestrebt wurde, angezeigt war. Durch den Klinikaufenthalt stabilisierte sich der gesundheitliche Zustand der BeschwerdefÃ¼hrerin; das Alkoholproblem wurde Ã¼berwunden und sie konnte in einem deutlich gebesserten Zustand entlassen werden. Seit dem 8. Juli 2003 steht die Versicherte nun in stÃ¤ndiger fachpsychiatrischer Behandlung bei Dr. E.___ (Urk. 8/27) und strebt auch eine LÃ¶sung der Eheproblematik an (vgl. Urk. 1 S. 1, 8/2+3, 8/5, 8/7+8 und 8/27 S. 1).</w:t>
      </w:r>
    </w:p>
    <w:p>
      <w:r>
        <w:t>Â Â Â Â Â Â Â Â  Ist die SpitalbedÃ¼rftigkeit vorliegend aus medizinischen und persÃ¶nlichen GrÃ¼nden zu bejahen, so hat die Beschwerdegegnerin im Rahmen der obligatorischen Grundversicherung nicht nur fÃ¼r diejenigen Kosten aufzukommen, welche auch im Rahmen einer ambulanten Behandlung angefallen wÃ¤ren. GemÃ¤ss den AusfÃ¼hrungen im Einspracheentscheid vom 27. April 2005 hat die Beschwerdegegnerin bislang nur Kosten fÃ¼r die wÃ¤hrend des stationÃ¤ren Aufenthaltes durchgefÃ¼hrten Massnahmen der Diagnose und Therapie einschliesslich der Medikamente im Betrag von Fr. 5'415.55 anerkannt (Urk. 2 S. 9).</w:t>
      </w:r>
    </w:p>
    <w:p>
      <w:r>
        <w:rPr>
          <w:b/>
        </w:rPr>
        <w:t>E. 5</w:t>
      </w:r>
    </w:p>
    <w:p>
      <w:r>
        <w:t>5.1Â Â Â Â  Die VergÃ¼tung der Leistungen nach Art. 25 KVG erfolgt nach Tarifen oder Preisen (Art. 43 Abs. 1 KVG). Diese werden in VertrÃ¤gen zwischen Versicherern und Leistungserbringern vereinbart oder in den vom Gesetz bestimmten FÃ¤llen von der zustÃ¤ndigen BehÃ¶rde (Kantonsregierung oder Bundesrat) festgesetzt (Art. 43 Abs. 4 Satz 1 KVG).</w:t>
      </w:r>
    </w:p>
    <w:p>
      <w:r>
        <w:t>Â Â Â Â Â Â Â Â  Die Versicherten kÃ¶nnen laut Art. 41 KVG unter den zugelassenen Leistungserbringern, die fÃ¼r die Behandlung ihrer Krankheit geeignet sind, frei wÃ¤hlen (Abs. 1 Satz 1). FÃ¼r die KostenÃ¼bernahme bei stationÃ¤rer Behandlung gilt folgende Regelung: Der Versicherer muss die Kosten hÃ¶chstens nach dem Tarif Ã¼bernehmen, der im Wohnkanton der versicherten Person gilt (Abs. 1 Satz 3). Beanspruchen Versicherte aus medizinischen GrÃ¼nden einen anderen Leistungserbringer, so richtet sich die KostenÃ¼bernahme nach dem Tarif, der fÃ¼r diesen Leistungserbringer gilt (Abs. 2 Satz 1). Medizinische GrÃ¼nde liegen bei einem Notfall vor oder wenn die erforderlichen Leistungen nicht im Wohnkanton oder in einem auf der Spitalliste des Wohnkantons nach Art. 39 Abs. 1 lit. e KVG aufgefÃ¼hrten ausserkantonalen Spital angeboten werden (Abs. 2 Satz 2 lit. b).</w:t>
      </w:r>
    </w:p>
    <w:p>
      <w:r>
        <w:t>5.2Â Â Â Â  Bei der Wahl der Klinik A.___ in B.___, welche auf der Spitalliste des Kantons H.___ als Privatklinik nicht aber auf derjenigen des Kantons ZÃ¼rich aufgefÃ¼hrt ist, waren keine medizinischen GrÃ¼nde im Sinne von Art. 41 Abs. 2 Satz 1 KVG ausschlaggebend. Demnach hat die Beschwerdegegnerin die Kosten nach dem Tarif zu Ã¼bernehmen, der im Kanton ZÃ¼rich gilt.</w:t>
      </w:r>
    </w:p>
    <w:p>
      <w:r>
        <w:t>Â Â Â Â Â Â Â Â  Zur Festsetzung ihrer Leistungspflicht in betraglicher Hinsicht ist die Sache daher an die Beschwerdegegnerin zurÃ¼ckzuweisen. In diesem Sinne ist die Beschwerde gutzuheissen.</w:t>
      </w:r>
    </w:p>
    <w:p>
      <w:r>
        <w:t>6.Â Â Â Â Â Â  Nach Â§ 34 Abs. 1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GestÃ¼tzt auf diese Kriterien ist die ProzessentschÃ¤digung nach richterlichem Ermessen auf Fr. 2'000.-- (einschliesslich Barauslagen und Mehrwertsteuer) festzusetzen.</w:t>
      </w:r>
    </w:p>
    <w:p>
      <w:r>
        <w:t>Das Gericht erkennt:</w:t>
      </w:r>
    </w:p>
    <w:p>
      <w:r>
        <w:t>1.Â Â Â Â Â Â Â Â  In Gutheissung der Beschwerde wird der Einspracheentscheid vom 27. April 2005 aufgehoben und festgestellt, dass die Beschwerdegegnerin fÃ¼r den stationÃ¤ren Aufenthalt in der Klinik A.___, B.___, vom 10. MÃ¤rz bis zum 24. Mai 2003 leistungspflichtig ist, und die Sache wird zur betraglichen Festsetzung der Leistungspflicht im Sinne von Erw. 5 an die Beschwerdegegnerin zurÃ¼ckgewiesen.</w:t>
      </w:r>
    </w:p>
    <w:p>
      <w:r>
        <w:t>2.Â Â Â Â Â Â Â Â  Das Verfahren ist kostenlos.</w:t>
      </w:r>
    </w:p>
    <w:p>
      <w:r>
        <w:t>3.Â Â Â Â Â Â Â Â  Die Beschwerdegegnerin wird verpflichtet, der BeschwerdefÃ¼hrerin eine ProzessentschÃ¤digung von Fr. 2'000.-- (einschliesslich Barauslagen und Mehrwertsteuer) zu bezahlen.</w:t>
      </w:r>
    </w:p>
    <w:p>
      <w:r>
        <w:t>4. Zustellung gegen Empfangsschein an:</w:t>
      </w:r>
    </w:p>
    <w:p>
      <w:r>
        <w:t>- RechtsanwÃ¤ltin Doris Farner-Schmidhauser</w:t>
      </w:r>
    </w:p>
    <w:p>
      <w:r>
        <w:t>- Helsana Versicherungen AG</w:t>
      </w:r>
    </w:p>
    <w:p>
      <w:r>
        <w:t>- Bundesamt fÃ¼r Gesundheit</w:t>
      </w:r>
    </w:p>
    <w:p>
      <w:r>
        <w:t>5.Â Â Â Â Â Â Â Â  Gegen diesen Entscheid kann innert 30 Tagen seit der Zustellung beim Bundesgericht Beschwerde eingereicht werden (Art. 90 und 100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