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KV.2004.00112 vom 19. Januar 2006</w:t>
      </w:r>
    </w:p>
    <w:p>
      <w:r>
        <w:t>ZH Sozialversicherungsgericht, 2006-01-19, DE</w:t>
      </w:r>
    </w:p>
    <w:p>
      <w:r>
        <w:rPr>
          <w:b/>
        </w:rPr>
        <w:t xml:space="preserve">Quelle: </w:t>
      </w:r>
      <w:r>
        <w:t>https://mcp.opencaselaw.ch/entscheid/zh_sozialversicherungsgericht_KV.2004.00112</w:t>
      </w:r>
    </w:p>
    <w:p>
      <w:r>
        <w:t>FR: ZH_SOZIALVERSICHERUNGSGERICHT KV.2004.00112 du 19 janvier 2006</w:t>
      </w:r>
    </w:p>
    <w:p>
      <w:r>
        <w:t>IT: ZH_SOZIALVERSICHERUNGSGERICHT KV.2004.00112 del 19 gennaio 2006</w:t>
      </w:r>
    </w:p>
    <w:p>
      <w:pPr>
        <w:pStyle w:val="Heading2"/>
      </w:pPr>
      <w:r>
        <w:t>Erwägungen</w:t>
      </w:r>
    </w:p>
    <w:p>
      <w:r>
        <w:rPr>
          <w:b/>
        </w:rPr>
        <w:t>E. 2</w:t>
      </w:r>
    </w:p>
    <w:p>
      <w:r>
        <w:t>2.1Â Â Â Â  Nach Art. 67 Abs. 1 KVG kann, wer in der Schweiz Wohnsitz hat oder erwerbstÃ¤tig ist und das 15., aber noch nicht das 65. Altersjahr zurÃ¼ckgelegt hat, bei einem Versicherer nach Art. 68 KVG eine Taggeldversicherung abschliessen. Diese kann von Arbeitgebern fÃ¼r sich und ihre Arbeitnehmer und Arbeitnehmerinnen als Kollektivversicherung abgeschlossen werden (Art. 67 Abs. 3 lit. a KVG).</w:t>
      </w:r>
    </w:p>
    <w:p>
      <w:r>
        <w:t>Â Â Â Â Â Â Â Â  GemÃ¤ss Art. 71 Abs. 1 KVG hat eine versicherte Person, welche aus der Kollektivversicherung ausscheidet, weil sie nicht mehr zu dem im Vertrag umschriebenen Kreis der Versicherten zÃ¤hlt oder weil der Vertrag aufgelÃ¶st wird, das Recht, in die Einzelversicherung des Versicherers Ã¼berzutreten. Soweit die versicherte Person in der Einzelversicherung nicht hÃ¶here Leistungen versichert, dÃ¼rfen keine neuen Versicherungsvorbehalte angebracht werden; das im Kollektivvertrag massgebende Eintrittsalter ist beizubehalten.</w:t>
      </w:r>
    </w:p>
    <w:p>
      <w:r>
        <w:t>2.2Â Â Â Â  Das Gesetz enthÃ¤lt in Art. 72 KVG Bestimmungen insbesondere zum Anspruchsbeginn (Abs. 2), zur Dauer des Anspruchs (Abs. 3) sowie zur KÃ¼rzung der Leistung bei teilweiser ArbeitsunfÃ¤higkeit (Abs. 4). Nach Abs. 2 Satz 1 der Norm entsteht der Taggeldanspruch, wenn die versicherte Person mindestens zur HÃ¤lfte arbeitsunfÃ¤hig ist. Reglementarisch kann jedoch schon bei einer ArbeitsunfÃ¤higkeit von unter 50 % ein Taggeldanspruch statuiert werden (vgl. Art. 73 Abs. 1 KVG; Gebhard Eugster, Krankenversicherung, in: Schweizerisches Bundesverwaltungsrecht, Bd. Soziale Sicherheit, S. 203 Rz 369). Von dieser MÃ¶glichkeit hat die Beschwerdegegnerin in ihren Allgemeinen Versicherungsbedingungen hingegen keinen Gebrauch gemacht. Art. 18 Abs. 3 des Reglements der Krankentaggeldversicherung der Kranken- und Unfallkasse des Schweizer Hotelier-Vereins, Ausgabe 01.2001 (nachfolgend: AVB; Urk. 9/4) bestimmt, dass bei teilweiser ArbeitsunfÃ¤higkeit von mindestens 50 % der versicherten Person proportional herabgesetzte Taggelder entrichtet werden.</w:t>
      </w:r>
    </w:p>
    <w:p>
      <w:r>
        <w:t>2.3Â Â Â Â  Nach der Rechtsprechung (BGE 130 V 343, insbesondere 345 ff. Erw. 3.1-3.4)Â  entsprechen die im ATSG enthaltenen Definitionen der ArbeitsunfÃ¤higkeit (Art. 6 ATSG), der ErwerbsunfÃ¤higkeit (Art. 7 ATSG) und der InvaliditÃ¤t (Art. 8 ATSG) den bisherigen von der Rechtsprechung dazu entwickelten Begriffen und GrundsÃ¤tzen. Wie unter der bis 31. Dezember 2002 geltenden Rechtslage hat folglich auch unter neuem Recht fÃ¼r die Definition der ArbeitsunfÃ¤higkeit (Art. 72 Abs. 2 Satz 1 KVG in Verbindung mit Art. 6 ATSG) zu gelten, dass diese die gleiche ist wie unter dem KUVG, weshalb die bisherige Rechtsprechung zu den einzelnen Begriffselementen auch unter dem neuen Recht GÃ¼ltigkeit hat (RKUV 1998 Nr. KV 45 S. 430).</w:t>
      </w:r>
    </w:p>
    <w:p>
      <w:r>
        <w:t>2.4Â Â Â Â  Die ArbeitsunfÃ¤higkeit ist in der Regel gegeben, wenn eine Person ihre bisherige TÃ¤tigkeit infolge des Gesundheitszustandes nicht mehr oder nur noch beschrÃ¤nkt oder nur unter der Gefahr, ihren Gesundheitszustand zu verschlimmern, auszuÃ¼ben vermag (BGE 129 V 53 Erw. 1.1, 114 V 283 Erw. 1c, 111 V 239 Erw. 1b). Der Grad der ArbeitsunfÃ¤higkeit wird laut der Rechtsprechung nach dem Masse bestimmt, in welchem die versicherte Person aus gesundheitlichen GrÃ¼nden an ihrem angestammten Arbeitsplatz zumutbarerweise nicht mehr nutzbringend tÃ¤tig sein kann. Nicht massgebend ist dagegen die bloss medizinisch-theoretische SchÃ¤tzung der ArbeitsunfÃ¤higkeit (BGE 114 V 283 Erw. 1c, 111 V 239 Erw. 1 b mit Hinweisen).</w:t>
      </w:r>
    </w:p>
    <w:p>
      <w:r>
        <w:t>2.5Â Â Â Â  Nach der Rechtsprechung ist der Grad der ArbeitsunfÃ¤higkeit einer in ihrer bisherigen TÃ¤tigkeit dauernd vollstÃ¤ndig oder teilweise arbeitsunfÃ¤higen versicherten Person unter BerÃ¼cksichtigung des bisherigen Berufs festzusetzen, solange von ihr vernÃ¼nftigerweise nicht verlangt werden kann, ihre restliche ArbeitsfÃ¤higkeit in einem andern Berufszweig zu verwerten. Die versicherte Person, welche ihre restliche ArbeitsfÃ¤higkeit nicht verwertet, obgleich sie hiezu unter BerÃ¼cksichtigung der Arbeitsmarktlage und gegebenenfalls einer bestimmten Anpassungszeit in der Lage wÃ¤re, ist nach der beruflichen TÃ¤tigkeit zu beurteilen, die sie bei gutem Willen ausÃ¼ben kÃ¶nnte; das Fehlen des guten Willens ist nur dort entschuldbar, wo es auf einer Krankheit beruht. Die einzurÃ¤umende Anpassungszeit bemisst sich nach den jeweiligen UmstÃ¤nden des Falles. In der Praxis wurden Zeiten von 3 bis 5 Monaten als angemessen betrachtet. Nach Ablauf einer angemessenen Anpassungszeit von drei bis fÃ¼nf Monaten ab Ansetzung der Frist hat die versicherte Person sich die berufliche TÃ¤tigkeit anrechnen zu lassen, die sie bei gutem Willen ausÃ¼ben kÃ¶nnte, wobei der Taggeldanspruch ab diesem Zeitpunkt davon abhÃ¤ngt, ob und wie sich die Verwertung der RestarbeitsfÃ¤higkeit auf den krankheitsbedingten Erwerbsausfall im bisherigen Beruf und auf den damit zusammenhÃ¤ngenden Taggeldanspruch auswirkt (BGE 114 V 283 Erw. 1d, 111 V 239 Erw. 2a; Urteil des EidgenÃ¶ssischen Versicherungsgerichts, EVG, in Sachen M. vom 10. August 2004, K 121/03, Erw. 4.2.1; Urteil des EVG in Sachen M. vom 14. Oktober 2004, K 10/04, Erw. 2.2; Gebhard Eugster, Zum Leistungsrecht der Taggeldversicherung nach KVG, in: LAMal-KVG, Lausanne 1997, S. 511 ff., S. 516 ff., je mit Hinweisen).</w:t>
      </w:r>
    </w:p>
    <w:p>
      <w:r>
        <w:t>2.6Â Â Â Â  Das bedeutet, dass jede wirtschaftlich verwertbare RestarbeitsfÃ¤higkeit und damit jeder zumutbare Berufswechsel, der einkommensmÃ¤ssig bedeutsam ist, regelmÃ¤ssig einen Anspruch auf das volle versicherte Taggeld ausschliesst. Eine Kasse, welche nach Gesetz und Allgemeinen Versicherungsbedingungen bei mindestens hÃ¤lftiger ArbeitsunfÃ¤higkeit ein entsprechend herabgesetztes Taggeld entrichtet, hat diese Leistung auszurichten, wenn die versicherte Person mit der neuen TÃ¤tigkeit nicht mehr als die HÃ¤lfte des Verdienstes erzielt, welcher ohne gesundheitliche BeeintrÃ¤chtigung im angestammten Beruf mÃ¶glich wÃ¤re. Ãbersteigt hingegen der im neuen Beruf zu erzielende Verdienst die HÃ¤lfte des im bisherigen Beruf entgehenden Verdienstes, so entfÃ¤llt ein Taggeldanspruch (BGE 114 V 287 Erw. 3d).</w:t>
      </w:r>
    </w:p>
    <w:p>
      <w:r>
        <w:t>2.7Â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2.8Â Â Â Â  Die Krankenversicherer haben im Rahmen des Gesetzes und der Statuten dafÃ¼r zu sorgen, dass nur Leistungen erbracht werden, auf die die versicherte Person tatsÃ¤chlich Anspruch hat; sie haben daher jederzeit das Recht und gegebenenfalls die Pflicht, die Angaben der Versicherten und auch diejenigen des Arztes zu Ã¼berprÃ¼fen (BGE 107 V 103 mit Hinweisen). Die Ãberwachungs- und Kontrollfunktion kommt nach dem KVG den VertrauensÃ¤rzten der Krankenversicherer zu, deren Stellung gegenÃ¼ber dem bisherigen Recht ausgebaut wurde (Art. 57 Abs. 4 Satz 2 KVG; BGE 127 V 47 f. Erw. 2d). Die ihnen obliegende Kontrollaufgabe kÃ¶nnen die Versicherer nur wahrnehmen, wenn sie rechtzeitig vom anspruchsbegrÃ¼ndenden Sachverhalt Kenntnis haben. Sie mÃ¼ssen, sofern ihnen dies notwendig erscheint, die UmstÃ¤nde des Falles und dessen Folgen sofort abklÃ¤ren kÃ¶nnen, um sich vor ungerechtfertigten AnsprÃ¼chen zu schÃ¼tzen und allenfalls die MÃ¶glichkeiten der Schadenminderung voll auszuschÃ¶pfen (BGE 129 V 60 f. Erw. 4.3 mit Hinweisen). Dementsprechend sehen die AVB der Beschwerdegegnerin vor, dass die versicherte Person gehalten ist, der Beschwerdegegnerin alle Angaben zu liefern, die zur Beurteilung des Falles erforderlich sind (Art. 27 AVB; Urk. 9/4).</w:t>
      </w:r>
    </w:p>
    <w:p>
      <w:r>
        <w:rPr>
          <w:b/>
        </w:rPr>
        <w:t>E. 3</w:t>
      </w:r>
    </w:p>
    <w:p>
      <w:r>
        <w:t>3.1Â Â Â Â  Nachdem die Beschwerdegegnerin vorerst fÃ¼r die Zeit vom 1. April 2004 bis 30. September 2004 mit UnterbrÃ¼chen die gesetzlichen beziehungsweise kollektivvertraglichen Leistungen fÃ¼r eine ArbeitsunfÃ¤higkeit von 100 % erbracht hatte, holte sie im September 2004 beim Hausarzt der BeschwerdefÃ¼hrerin, Dr. med. D.___, Innere Medizin FMH, einen Bericht ein (Bericht vom 24. September 2004; Urk. 7/2). GestÃ¼tzt auf diesen Bericht stellte die Beschwerdegegnerin mit VerfÃ¼gung vom 15. Oktober 2004 fest, dass eine ArbeitsunfÃ¤higkeit von 100 % nicht mehr erstellt sei und stellte der BeschwerdefÃ¼hrerin die Ausrichtung eines Taggeldes fÃ¼r eine ArbeitsunfÃ¤higkeit von 50 % ab 1. Oktober 2004 in Aussicht (Urk. 7/3). In teilweiser Gutheissung der dagegen erhobenen Einsprache bejahte die Beschwerdegegnerin mit Einspracheentscheid vom 9. November 2004 fÃ¼r die Zeit vom 1. Oktober 2004 bis 19. Oktober 2004 einen Anspruch der BeschwerdefÃ¼hrerin auf ein Taggeld fÃ¼r eine ArbeitsunfÃ¤higkeit von 100 %. Ab 20. Oktober 2004 bestehe lediglich Anspruch auf ein Taggeld fÃ¼r eine ArbeitsunfÃ¤higkeit von 50 % (Urk. 2 S. 4). Zu prÃ¼fen ist im Folgenden daher anhand der medizinischen Akten wie es sich mit der ArbeitsfÃ¤higkeit der BeschwerdefÃ¼hrerin in der Zeit ab 20. Oktober 2004 verhielt.</w:t>
      </w:r>
    </w:p>
    <w:p>
      <w:r>
        <w:t>3.2Â Â Â Â  Die Ãrzte der C.___ Klinik diagnostizierten im Bericht vom 23. August 2004 unter anderem eine Zervikobrachialgie links ohne Hinweise fÃ¼r eine neurologische Ausfallsymptomatik (Urk. 11/1 S. 1).</w:t>
      </w:r>
    </w:p>
    <w:p>
      <w:r>
        <w:t>3.3Â Â Â Â  Mit Bericht vom 1. September 2004 stellten die Ãrzte der C.___ Klinik lediglich leichtgradige und altersentsprechende degenerative VerÃ¤nderungen im Bereich der unteren HWS fest. Vor dem Hintergrund der nur leichtgradigen degenerativen VerÃ¤nderungen bei insgesamt diffusem Beschwerdebild im Bereich Nacken/Schulter und linkem Oberarm hÃ¤tten die Beschwerden keine spondylogene Ursache (Urk. 11/2).</w:t>
      </w:r>
    </w:p>
    <w:p>
      <w:r>
        <w:t>3.4Â Â Â Â  Dr. D.___ diagnostizierte in seinem Bericht vom 24. September 2004 chronische migrÃ¤niforme Kopfschmerzen und ein chronisches Cervicobrachialsyndrom links bei degenerativen VerÃ¤nderungen der HWS. Die BeschwerdefÃ¼hrerin leide weiterhin an chronischen Kopf- und Nackenschmerzen. VorÃ¼bergehend sei es zu einer Besserung der Beschwerden gekommen. Sie leide jedoch weiterhin an ihren chronischen Beschwerden und sei im Alltag sowie beim Verrichten der Hausarbeit eingeschrÃ¤nkt. Eine kÃ¶rperlich belastende Arbeit sei der BeschwerdefÃ¼hrerin nicht mehr zuzumuten (Urk. 7/2 S. 1). Hingegen sei der BeschwerdefÃ¼hrerin ab 1. Oktober 2005 die AusÃ¼bung einer kÃ¶rperlich nicht belastenden, wechselbelastenden, vorwiegend sitzenden TÃ¤tigkeit ohne starres Sitzen vorÂ  einem Bildschirm, ohne lÃ¤ngeres Stehen, ohne Arbeiten in nasser und kalter Umgebung und ohne hÃ¤ufiges BÃ¼cken und ohne das Tragen und Heben von Lasten im Umfang eines Arbeitspensums von 50 % zuzumuten (Urk. 7/2 S. 2).</w:t>
      </w:r>
    </w:p>
    <w:p>
      <w:r>
        <w:t>3.5Â Â Â Â  Mit Zeugnis vom 20. Oktober 2004 attestierte Dr. D.___ der BeschwerdefÃ¼hrerin fÃ¼r den Zeitraum vom 2. Juni 2004 bis 31. Oktober 2004 eine ArbeitsunfÃ¤higkeit von 100 % (Urk. 7/6).</w:t>
      </w:r>
    </w:p>
    <w:p>
      <w:r>
        <w:t>3.6Â Â Â Â  Die Ãrzte des Spitals B.___, Rheumaklinik und Institut fÃ¼r Physikalische Medizin, erwÃ¤hnten im Austrittsbericht vom 6. Januar 2005, dass die BeschwerdefÃ¼hrerin vom 15. bis 31. Dezember 2004 stationÃ¤r behandelt worden sei. Die BeschwerdefÃ¼hrerin habe anamnestisch seit Herbst 2003 unter Schmerzen im Bereich der WirbelsÃ¤ule mit Ausstrahlung in die linken ExtremitÃ¤ten gelitten (Urk. 26 S. 1). Sie habe den Wunsch geÃ¤ussert, sobald sie keine Schmerzen mehr habe, wieder arbeiten zu gehen. Mehrfach sei der BeschwerdefÃ¼hrerin erklÃ¤rt worden, dass sie an keiner schwerwiegenden Krankheit leide, und dass eine Rekonditionierung und ein regelmÃ¤ssiges Training Ã¼ber einen lÃ¤ngeren Zeitraum erforderlich seien. Indiziert sei die ambulante DurchfÃ¼hrung einer medizinischen Trainingstherapie (Urk. 26 S. 2).</w:t>
      </w:r>
    </w:p>
    <w:p>
      <w:r>
        <w:t>3.7Â Â Â Â  In seinem Bericht zu Handen des Rechtsvertreters der BeschwerdefÃ¼hrerin vom 2. Februar 2005 erwÃ¤hnte Dr. D.___, dass die BeschwerdefÃ¼hrerin seit Herbst 2003 an wiederkehrenden Kopfschmerzen von Nacken bis Hinterkopf mit Ãbelkeit und Erbrechen sowie SehstÃ¶rungen links seitlich gelitten habe. AnlÃ¤sslich einer am 18. Mai 2004 durchgefÃ¼hrten magnetresonanztomographische (MRI-)Untersuchung des SchÃ¤dels und der HalswirbelsÃ¤ule sei kein wesentlicher pathologischer Befund erhoben worden. In einem frÃ¼heren Bericht habe er festgestellt, dass in einer behinderungsangepassten TÃ¤tigkeit theoretisch ab 1. Oktober 2004 eine ArbeitsfÃ¤higkeit von 50 % bestanden habe. Es gÃ¤be im angestammten Beruf jedoch keine MÃ¶glichkeit eine solcherart behinderungsangepasste TÃ¤tigkeit auszuÃ¼ben. Zudem sei eine Besserung des Gesundheitszustandes bis anhin nicht eingetreten. Aus diesem Grunde habe er der BeschwerdefÃ¼hrerin in deren angestammtem Beruf weiterhin eine ArbeitsunfÃ¤higkeit von 100 % attestiert (Urk. 15 S. 1). Leider sei auch nach einem stationÃ¤ren Aufenthalt an der Rheumaklinik des Spitals B.___ keine wesentliche Besserung eingetreten. Die BeschwerdefÃ¼hrerin leide seit Monaten unter unverÃ¤nderten Beschwerden. Es bestehe auch in einer behinderungsangepassten TÃ¤tigkeit eine volle ArbeitsunfÃ¤higkeit (Urk. 15 S. 2).</w:t>
      </w:r>
    </w:p>
    <w:p>
      <w:r>
        <w:t>3.8Â Â Â Â  Prof. Dr. med. E.___, Leitender Arzt des Schmerzzentrums der C.___ Klinik, erwÃ¤hnte mit Bericht vom 13. April 2005, dass er die BeschwerdefÃ¼hrerin am 18. Oktober 2004 konsiliarisch in der Schmerzsprechstunde untersucht habe, dass er jedoch weder zur ArbeitsfÃ¤higkeit noch zur Prognose Stellung nehmen kÃ¶nne (Urk. 24/3).</w:t>
      </w:r>
    </w:p>
    <w:p>
      <w:r>
        <w:rPr>
          <w:b/>
        </w:rPr>
        <w:t>E. 4</w:t>
      </w:r>
    </w:p>
    <w:p>
      <w:r>
        <w:t>4.1Â Â Â Â  In WÃ¼rdigung der obenerwÃ¤hnten medizinischen Akten ist ersichtlich, dass die BeschwerdefÃ¼hrerin frÃ¼hestens seit Herbst 2003 (Urk. 26 S. 1) an einem diffusen Beschwerdebild im Bereich Nacken/Schulter und linkem Oberarm (Urk. 11/2) im Sinne einerÂ  Zervikobrachialgie links (Urk. 11/1 S. 1) oder im Sinne eines chronischen Cervicobrachialsyndromes links (Urk. 7/2 S. 1) litt, und dass leichtgradige degenerative VerÃ¤nderungen im Bereich der HWS ohne Hinweise fÃ¼r eine neurologische Ausfallsymptomatik bestehen (Urk. 15 S. 2).</w:t>
      </w:r>
    </w:p>
    <w:p>
      <w:r>
        <w:t>4.2Â Â Â Â  Eine ArbeitsfÃ¤higkeitsbeurteilung enthalten einzig die Berichte von Dr. D.___. In seinem Bericht vom 24. September 2004 stellte Dr. D.___ fest, dass eine kÃ¶rperlich belastende Arbeit der BeschwerdefÃ¼hrerin nicht mehr zuzumuten sei (Urk. 7/2 S. 1). Hingegen sei ihr ab 1. Oktober 2005 die AusÃ¼bung einer behinderungsangepassten, kÃ¶rperlich leichteren, wechselbelastenden und vorwiegend sitzenden TÃ¤tigkeit im Umfang eines Arbeitspensums von 50 % zuzumuten sei (Urk. 7/2 S. 2). Im Gegensatz dazu vertrat Dr. D.___ im Bericht vom 2. Februar 2005 die Meinung, dass in einer behinderungsangepassten TÃ¤tigkeit eine volle ArbeitsunfÃ¤higkeit bestehe (Urk. 15 S. 2).</w:t>
      </w:r>
    </w:p>
    <w:p>
      <w:r>
        <w:t>4.3Â Â Â Â  DiesbezÃ¼glich gilt es zu beachten, dass der Bericht von Dr. D.___ vom 24. September 2004 grundsÃ¤tzlich den vorstehend (unter Erw. 2.7) erwÃ¤hnten, von der Rechtsprechung an eine medizinische Expertise gestellten Kriterien genÃ¼gt. Denn Dr. D.___ waren als behandelndem Hausarzt der BeschwerdefÃ¼hrerin die Vorakten und die Anamnese bekannt. Sodann setzte sich Dr. D.___ in seinem Bericht vom 24. September 2004 eingehend mit den Beschwerdeschilderungen der BeschwerdefÃ¼hrerin auseinander und erwÃ¤hnte, dass diese unter chronischen Schmerzen leide, welche sich medikamentÃ¶s kaum beeinflussen liessen. Der Bericht vom 24. September 2004 enthÃ¤lt sodann eine umfassende Zumutbarkeitsbeurteilung, worin Dr. D.___ in nachvollziehbarer Weise begrÃ¼ndete, weshalb er die Meinung vertrat, dass der BeschwerdefÃ¼hrerin ab 1. Oktober 2005 die AusÃ¼bung einer behinderungsangepassten TÃ¤tigkeit im Umfang eines Arbeitspensums von 50 % zuzumuten sei (Urk. 7/2 S. 2). Die im Bericht von Dr. D.___ vom 24. September 2004 enthaltenen Schlussfolgerungen zur ArbeitsfÃ¤higkeit der BeschwerdefÃ¼hrerin stehen sodann nicht in Widerspruch mit den Beurteilungen durch die Ã¼brigen beteiligten Ãrzte. Stellten doch auch die Ãrzte der Rheumaklinik des Spitals B.___ fest, dass keine schwerwiegende Krankheit vorliege, und dass eine Rekonditionierung und ein regelmÃ¤ssiges Training indiziert sei (Urk. 26 S. 2).</w:t>
      </w:r>
    </w:p>
    <w:p>
      <w:r>
        <w:t>4.4Â Â Â Â  Nicht abgestellt werden kann hingegen auf die ArbeitsfÃ¤higkeitsbeurteilung durch Dr. D.___ vom 2. Februar 2005. Denn der Beurteilung durch Dr. D.___ vom 2. Februar 2005 (Urk. 15) lÃ¤sst sich keine nachvollziehbare BegrÃ¼ndung dafÃ¼r entnehmen, weshalb dieser Arzt im Widerspruch zu seiner vorgÃ¤ngigen Beurteilung vom 24. September 2004, worin er der BeschwerdefÃ¼hrerin noch eine ArbeitsfÃ¤higkeit in behinderungsangepassten TÃ¤tigkeiten von 50 % attestierte, nunmehr der BeschwerdefÃ¼hrerin auch die AusÃ¼bung einer behinderungsangepassten TÃ¤tigkeit nicht mehr zumuten wollte. Im Gegensatz zur frÃ¼heren Beurteilung vom 24. September 2004 postulierte Dr. D.___ in seinem Bericht vom 2. Februar 2005 vielmehr isoliert und ohne hinreichende BegrÃ¼ndung eine volle ArbeitsunfÃ¤higkeit in einer behinderungsangepassten TÃ¤tigkeit.</w:t>
      </w:r>
    </w:p>
    <w:p>
      <w:r>
        <w:t>4.5Â Â Â Â  Dies ist umso weniger nachzuvollziehen, als Dr. D.___ im Bericht vom 2. Februar 2005 seit Monaten unverÃ¤nderte Beschwerden feststellte und damit von einem stationÃ¤ren Beschwerdebild ausging. Der BeschwerdefÃ¼hrerin ist demnach nicht zu folgen, wenn sie in der Replik vom 18. Februar 2005 geltend macht, dass es sich bei der Beurteilung durch Dr. D.___ vom 24. September 2004 um eine Prognose gehandelt habe, welche Dr. D.___ nachtrÃ¤glich auf Grund eines ungÃ¼nstigen Heilungsverlaufs im Sinne einer ArbeitsfÃ¤higkeit von 100 % habe revidieren mÃ¼ssen (Urk. 14 S. 2). GestÃ¼tzt auf die medizinische Aktenlage ist vielmehr von einem stationÃ¤ren Beschwerdebild auszugehen.</w:t>
      </w:r>
    </w:p>
    <w:p>
      <w:r>
        <w:t>4.6Â Â Â Â  Mangels einer schlÃ¼ssigen und nachvollziehbaren BegrÃ¼ndung erfÃ¼llt der Bericht vom 2. Februar 2005 die Anforderungen nicht, welche praxisgemÃ¤ss an eine medizinische Expertise zu stellen sind, weshalb darauf nicht abgestellt werden kann. Zudem gilt es zu beachten, dass Dr. D.___ beim Verfassen des an den Rechtsvertreter der BeschwerdefÃ¼hrerin gerichteten Berichts vom 2. Februar 2005 auf Grund seiner besonderen auftragsrechtlichen Vertrauensstellung als behandelnder Arzt (vgl. BGE 125 V 353 Erw. 36/cc) dabei bewusst oder unbewusst von nachtrÃ¤glichen Ãberlegungen auftragsrechtlicher, versicherungsrechtlicher oder anderer Art beeinflusst gewesen sein kÃ¶nnte (vgl. BGE 121 V 47 Erw. 1a, 115 V 143 Erw. 8c mit Hinweis). Die ArbeitsfÃ¤higkeitsbeurteilung durch Dr. D.___ vom 2. Februar 2005 ist daher schon aus diesem Grunde nur mit ZurÃ¼ckhaltung zu wÃ¼rdigen.Â</w:t>
      </w:r>
    </w:p>
    <w:p>
      <w:r>
        <w:t>Â Â Â Â Â Â Â Â</w:t>
      </w:r>
    </w:p>
    <w:p>
      <w:r>
        <w:rPr>
          <w:b/>
        </w:rPr>
        <w:t>E. 5</w:t>
      </w:r>
    </w:p>
    <w:p>
      <w:r>
        <w:t>5.1Â Â Â Â  GestÃ¼tzt auf die medizinische Aktenlage, insbesondere die Beurteilung durch Dr. D.___ vom 24. September 2004 (Urk. 7/2), steht demnach fest, dass die BeschwerdefÃ¼hrerin zum massgebenden Zeitpunkt bei Erlass des angefochtenen Einspracheentscheides vom 9. November 2004 in ihrer bisherigen TÃ¤tigkeit als Zimmerfrau weiterhin vollstÃ¤ndig und dauerhaft arbeitsunfÃ¤hig war, und dass zum Zeitpunkt, als die Beschwerdegegnerin den Berufswechsel verlangte, das heisst bei Erlass der VerfÃ¼gung vom 15. Oktober 2004, aus gesundheitlichen GrÃ¼nden keine Aussicht fÃ¼r eine RÃ¼ckkehr in den angestammten Beruf bestand. Hingegen bestand gemÃ¤ss der Beurteilung durch Dr. D.___ vom 24. September 2004 ab 1. Oktober 2004 eine ArbeitsfÃ¤higkeit in behinderungsangepassten TÃ¤tigkeiten von 50 %.</w:t>
      </w:r>
    </w:p>
    <w:p>
      <w:r>
        <w:t>5.2Â Â Â Â  Zu prÃ¼fen ist, ob die BeschwerdefÃ¼hrerin in einer solchen TÃ¤tigkeit mindestens die HÃ¤lfte ihres bisherigen Einkommens als Zimmerfrau erzielen kÃ¶nnte. Analog zur Rechtsprechung zur InvaliditÃ¤tsbemessung im Bereich der Invalidenversicherung (vgl. BGE 129 V 475 Erw. 4.2.1, 126 V 76 f. Erw. 3b/aa und bb) sind bei vorliegend streitiger Frage nach dem hypothetischen Verdienst bei AusÃ¼bung der zumutbaren RestarbeitsfÃ¤higkeit in einer behinderungsangepassten, berufsfremden TÃ¤tigkeit TabellenlÃ¶hne der vom Bundesamt fÃ¼r Statistik periodisch herausgegebenen Lohnstrukturerhebungen (LSE) heranzuziehen. Dabei ist praxisgemÃ¤ss auf die standardisierten BruttolÃ¶hne (Tabellengruppe A) abzustellen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und seit 2004 von 41,6 Stunden (Die Volkswirtschaft 10/2005 S. 82 Tabelle B9.2; BGE 129 V 484 Erw. 4.3.2, 126 V 77 f. Erw. 3b/bb, 124 V 322 Erw. 3b/aa; AHI 2000 S. 81 Erw. 2a).</w:t>
      </w:r>
    </w:p>
    <w:p>
      <w:r>
        <w:t>5.3Â Â Â Â  Ausgehend von Tabelle A1 der LSE 2004 (Schweizerische Lohnstrukturerhebung 2004 Erste Ergebnisse, publiziert in: BFS Aktuell, November 2005) belief sich der Zentralwert fÃ¼r einfache und repetitive TÃ¤tigkeiten (Anforderungsniveau 4) im gesamten privaten Sektor im Jahre 2004 fÃ¼r Frauen auf Fr. 46Â716.-- (Fr. 3Â893.-- x 12 Monate; inklusive 13. Monatslohn). Unter BerÃ¼cksichtigung der durchschnittlichen betriebsÃ¼blichen wÃ¶chentlichen Arbeitszeit im Jahre 2004 von 41,6 Stunden (Die Volkswirtschaft 11/2005 S. 86 Tabelle B.9.2) hÃ¤tte die BeschwerdefÃ¼hrerin im Jahre 2004 bei einer ArbeitsfÃ¤higkeit von 50 % einen Verdienst von Fr. 24Â292.-- (Fr. 46Â716.-- Ã· 40 Stunden x 41,6 Stunden x 0,5) erzielen kÃ¶nnen.</w:t>
      </w:r>
    </w:p>
    <w:p>
      <w:r>
        <w:t>5.4Â Â Â Â  Nach der Rechtsprechung zum Einkommensvergleich in der Invalidenversicherung ist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wobei ein Abzug vom Tabellenlohn von hÃ¶chstens 25 % vorzunehmen ist (BGE 129 V 481 Erw. 4.2.3 mit Hinweisen).</w:t>
      </w:r>
    </w:p>
    <w:p>
      <w:r>
        <w:t>5.5Â Â Â Â  Vorliegend gilt es zu beachten, dass die BeschwerdefÃ¼hrerin auf eine Teilzeitarbeit im Umfang eines Arbeitspensums von 50 % angewiesen ist, weshalb grundsÃ¤tzlich Anspruch auf einen Abzug wegen TeilzeitbeschÃ¤ftigung besteht. Dieser entfÃ¤llt jedoch, weil teilzeitbeschÃ¤ftigte Frauen - insbesondere bei einem BeschÃ¤ftigungsgrad von 50 % - proportional mehr verdienen als VollzeitbeschÃ¤ftigte. FÃ¼r die im Anforderungsniveau 4 bei einem BeschÃ¤ftigungsgrad zwischen 50 % und 74 % erwerbstÃ¤tigen Frauen belÃ¤uft sich der statistische Mehrverdienst auf rund 7,5 % (vgl. LSE 2000, S. 24; Urteil des EVG in Sachen T. vom 26. Oktober 2005, I 284/05, Erw. 2.2). Der BeschwerdefÃ¼hrerin sind gemÃ¤ss der Beurteilung durch Dr. D.___ vom 24. September 2004 jedoch nur behinderungsangepasste, kÃ¶rperlich leichte, vorwiegend sitzende und wechselbelastende TÃ¤tigkeiten zuzumuten. Diese leidensbedingte EinschrÃ¤nkung rechtfertigt daher einen Abzug vom Tabellenlohn von 10 %.</w:t>
      </w:r>
    </w:p>
    <w:p>
      <w:r>
        <w:t>5.6Â Â Â Â  In einer behinderungsangepassten berufsfremden TÃ¤tigkeit hÃ¤tte die BeschwerdefÃ¼hrerin im Jahre 2004 daher einen Verdienst von abgerundet Fr. 21'862.-- (Fr. 24'292 x 0,9) erzielen kÃ¶nnen.</w:t>
      </w:r>
    </w:p>
    <w:p>
      <w:r>
        <w:t>5.7Â Â Â Â  Aus den Akten ist ersichtlich, dass die Versicherte in ihrer bisherigen TÃ¤tigkeit als Zimmerfrau beim Hotel A.___ im Jahre 2004 einen massgebenden Verdienst von Fr. 41'340.-- (Urk. 9/5/2) erzielte, und dass die Beschwerdegegnerin diesen Verdienst bei der Taggeldfestsetzung berÃ¼cksichtigte. Die BeschwerdefÃ¼hrerin, welche in einer behinderungsangepassten berufsfremden TÃ¤tigkeit einen Verdienst von Fr. 21'862.-- hÃ¤tte erzielen kÃ¶nnen, hÃ¤tte in einer solchen TÃ¤tigkeit somit mindestens die HÃ¤lfte ihres bisherigen Einkommens als Zimmerfrau von Fr. 20'670.-- (Fr. 41'340.-- x 0,5) erzielen kÃ¶nnen.Â</w:t>
      </w:r>
    </w:p>
    <w:p>
      <w:r>
        <w:t>6.Â Â Â Â Â Â  Nachdem die Beschwerdegegenerin auf Grund des Berichts von Dr. D.___ vom 24. September 2004 Kenntnis der Ãnderung der anspruchsbegrÃ¼ndenden VerhÃ¤ltnisse und dem Bestehen einer ArbeitsfÃ¤higkeit von 50 % in einer berufsfremden behinderungsangepassten TÃ¤tigkeit ab 1. Oktober 2004 erhielt, erliess sie die VerfÃ¼gung vom 15. Oktober 2004, worin sie der BeschwerdefÃ¼hrerin fÃ¼r die Zeit ab 1. Oktober 2004 die Ausrichtung Taggeldleistungen fÃ¼r eine ArbeitsunfÃ¤higkeit von 50 % in Aussicht stellte. Im Lichte der Rechtsprechung zu der der BeschwerdefÃ¼hrerin obliegenden Schadenminderungspflicht (vgl. Erw. 2.5 f.) wÃ¤re die Beschwerdegegnerin gehalten gewesen, der BeschwerdefÃ¼hrerin eine angemessenen Ãbergangsfrist von jedenfalls drei Monaten ab 15. Oktober 2004 zur Suche einer geeigneten behinderungsangepassten TÃ¤tigkeit ausserhalb ihres Berufes zu gewÃ¤hren. Ab 15. Januar 2005 wÃ¤re die BeschwerdefÃ¼hrerin daher verpflichtet gewesen, in Nachachtung der ihr obliegenden Pflicht zur Schadenminderung, ihren Beruf zu wechseln und eine behinderungsangepasste TÃ¤tigkeit im Umfang eines Arbeitspensums von 50 % anzunehmen.</w:t>
      </w:r>
    </w:p>
    <w:p>
      <w:r>
        <w:t>7.Â Â Â Â Â Â  Nach Gesagtem standen der BeschwerdefÃ¼hrerin Taggeldleistungen fÃ¼r eine volle ArbeitsfÃ¤higkeit bis 14. Januar 2005 zu. Ab 15. Januar 2005 bestand noch ein Anspruch auf ein hÃ¤lftiges Taggeld, entsprechend einer ArbeitsunfÃ¤higkeit von 50 %. Insofern ist der gegen den angefochtenen Einspracheentscheid vom 9. November 2004 erhobene Beschwerde daher teilweise gutzuheissen.</w:t>
      </w:r>
    </w:p>
    <w:p>
      <w:r>
        <w:t>8.Â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Die nur teilweise obsiegende BeschwerdefÃ¼hrerin hat Anspruch auf eine um zwei Drittel reduzierte ProzessentschÃ¤digung, welche unter BerÃ¼cksichtigung der Bedeutung der Streitsache und der Schwierigkeit des Prozesses auf Fr. 700.-- (inklusive Mehrwertsteuer und Barauslagen) festzusetzen ist.Â</w:t>
      </w:r>
    </w:p>
    <w:p>
      <w:r>
        <w:t>Das Gericht erkennt:</w:t>
      </w:r>
    </w:p>
    <w:p>
      <w:r>
        <w:t>1.Â Â Â Â Â Â Â Â  In teilweiser Gutheissung der Beschwerde wird der angefochtene Einspracheentscheid der Krankenkasse Hotela vom 9. November 2004 aufgehoben mit der Feststellung, dass bis 14. Januar 2005 ein Anspruch der BeschwerdefÃ¼hrerin auf ein volles Taggeld und ab 15. Januar 2005 auf ein Taggeld fÃ¼r eine ArbeitsunfÃ¤higkeit von 50 % bestand.</w:t>
      </w:r>
    </w:p>
    <w:p>
      <w:r>
        <w:t>2.Â Â Â Â Â Â Â Â  Das Verfahren ist kostenlos.</w:t>
      </w:r>
    </w:p>
    <w:p>
      <w:r>
        <w:t>3.Â Â Â Â Â Â Â Â  Die Beschwerdegegnerin wird verpflichtet, der BeschwerdefÃ¼hrerin eine reduzierte ProzessentschÃ¤digung von Fr. 700.-- (inklusive Mehrwertsteuer und Barauslagen) zu bezahlen.</w:t>
      </w:r>
    </w:p>
    <w:p>
      <w:r>
        <w:t>4.Â Â Â Â Â Â Â Â  Zustellung gegen Empfangsschein an:</w:t>
      </w:r>
    </w:p>
    <w:p>
      <w:r>
        <w:t>- Rechtsanwalt Emil Robert Meier unter Beilage je einer Kopie von Urk. 32 und Urk. 33/1-4</w:t>
      </w:r>
    </w:p>
    <w:p>
      <w:r>
        <w:t>- Hotela Kranken- und Unfallkasse des SHV</w:t>
      </w:r>
    </w:p>
    <w:p>
      <w:r>
        <w:t>- Bundesamt fÃ¼r Gesundheit</w:t>
      </w:r>
    </w:p>
    <w:p>
      <w:r>
        <w:t>- Bundesamt fÃ¼r Privatversicherungen</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