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KV.2004.00063 vom 30. November 2004</w:t>
      </w:r>
    </w:p>
    <w:p>
      <w:r>
        <w:t>ZH Sozialversicherungsgericht, 2004-11-30, DE</w:t>
      </w:r>
    </w:p>
    <w:p>
      <w:r>
        <w:rPr>
          <w:b/>
        </w:rPr>
        <w:t xml:space="preserve">Quelle: </w:t>
      </w:r>
      <w:r>
        <w:t>https://mcp.opencaselaw.ch/entscheid/zh_sozialversicherungsgericht_KV.2004.00063</w:t>
      </w:r>
    </w:p>
    <w:p>
      <w:r>
        <w:t>FR: ZH_SOZIALVERSICHERUNGSGERICHT KV.2004.00063 du 30 novembre 2004</w:t>
      </w:r>
    </w:p>
    <w:p>
      <w:r>
        <w:t>IT: ZH_SOZIALVERSICHERUNGSGERICHT KV.2004.00063 del 30 novembre 2004</w:t>
      </w:r>
    </w:p>
    <w:p>
      <w:pPr>
        <w:pStyle w:val="Heading2"/>
      </w:pPr>
      <w:r>
        <w:t>Erwägungen</w:t>
      </w:r>
    </w:p>
    <w:p>
      <w:r>
        <w:rPr>
          <w:b/>
        </w:rPr>
        <w:t>E. 1</w:t>
      </w:r>
    </w:p>
    <w:p>
      <w:r>
        <w:t>1.1Â Â Â Â  Nach Art. 67 Abs. 1 des Bundesgesetzes Ã¼ber die Krankenversicherung vom 18. MÃ¤rz 1994 (KVG) kÃ¶nnen Personen, die in der Schweiz Wohnsitz haben oder erwerbstÃ¤tig sind, bei einem Krankenversicherer eine Taggeldversicherung abschliessen.</w:t>
      </w:r>
    </w:p>
    <w:p>
      <w:r>
        <w:t>1.2Â Â Â Â  GemÃ¤ss Art. 72 Abs. 3 KVG (in der bis Ende 2002 gÃ¼ltig gewesenen Fassung) ist das Taggeld fÃ¼r eine oder mehrere Erkrankungen wÃ¤hrend mindestens 720 Tagen innerhalb von 900 Tagen zu leisten. Bei teilweiser ArbeitsunfÃ¤higkeit wird nach Art. 72 Abs. 4 KVG ein entsprechend gekÃ¼rztes Taggeld wÃ¤hrend der in Abs. 3 vorgesehenen Dauer geleistet (Satz 1), und der Versicherungsschutz fÃ¼r die restliche ArbeitsfÃ¤higkeit bleibt erhalten (Satz 2). Bei KÃ¼rzung des Taggeldes infolge ÃberentschÃ¤digung hat die arbeitsunfÃ¤hige versicherte Person gemÃ¤ss Art. 72 Abs. 5 KVG (in der bis Ende 2002 gÃ¼ltig gewesenen Fassung) Anspruch auf den Gegenwert von 720 vollen Taggeldern (Satz 1), und die Fristen fÃ¼r den Bezug des Taggeldes verlÃ¤ngern sich entsprechend der KÃ¼rzung (Satz 2).</w:t>
      </w:r>
    </w:p>
    <w:p>
      <w:r>
        <w:t>1.3Â Â Â Â  In Art. 78 Abs. 2 KVG (in der bis Ende 2002 gÃ¼ltig gewesenen Fassung) wird dem Bundesrat die Kompetenz Ã¼bertragen, dafÃ¼r zu sorgen, dass die Versicherten oder die Leistungserbringer durch die Leistungen der sozialen Krankenversicherung oder durch deren Zusammentreffen mit den Leistungen anderer Sozialversicherungen nicht Ã¼berentschÃ¤digt werden. GestÃ¼tzt auf diese Kompetenzzuweisung hat der Bundesrat die Vorschriften in Art. 122 der Verordnung Ã¼ber die Krankenversicherung (KVV) (in der bis Ende 2002 gÃ¼ltig gewesenen Fassung) erlassen. Nach Abs. 1 dieser Bestimmung dÃ¼rfen die Leistungen der Krankenversicherung oder deren Zusammentreffen mit denjenigen anderer Sozialversicherungen nicht zu einer ÃberentschÃ¤digung der versicherten Person fÃ¼hren (Satz 1). Bei der Berechnung der ÃberentschÃ¤digung werden nur Leistungen gleicher Art und Zweckbestimmung berÃ¼cksichtigt, die der anspruchsberechtigten Person aufgrund des Versicherungsfalles ausgerichtet werden (Satz 2). Eine ÃberentschÃ¤digung liegt gemÃ¤ss Art. 122 Abs. 2 KVV in dem Masse vor, als die jeweiligen Sozialversicherungsleistungen fÃ¼r denselben Gesundheitsschaden die aufgezÃ¤hlten Grenzen Ã¼bersteigen, nÃ¤mlich die der versicherten Person entstandenen Diagnose- und Behandlungskosten (lit. a), die der versicherten Person entstandenen Pflegekosten und andere ungedeckte Krankheitskosten (lit. b) und den der versicherten Person durch den Versicherungsfall mutmasslich entgangenen Verdienst oder den Wert der ihr verunmÃ¶glichten Arbeitsleistung (lit. c). Liegt eine ÃberentschÃ¤digung vor, so werden nach Art. 122 Abs. 3 KVV die betreffenden Leistungen der Krankenversicherung um deren Betrag gekÃ¼rzt.</w:t>
      </w:r>
    </w:p>
    <w:p>
      <w:r>
        <w:t>1.4Â Â Â Â  Bis Ende 2002 fehlten im Krankenversicherungsrecht Vorschriften Ã¼ber die RÃ¼ckerstattung von unrechtmÃ¤ssig ausgerichteten Leistungen. Die Rechtsprechung erklÃ¤rte daher die Regelung in Art. 47 des Bundesgesetzes Ã¼ber die Alters- und Hinterlassenenversicherung (AHVG) (in Kraft gewesen bis Ende 2002) fÃ¼r analog anwendbar (vgl. BGE 126 V 23).</w:t>
      </w:r>
    </w:p>
    <w:p>
      <w:r>
        <w:t>Â Â Â Â Â Â Â Â  Nach Art. 47 Abs. 1 AHVG sind unrechtmÃ¤ssig bezogene Renten und HilflosenentschÃ¤digungen zurÃ¼ckzuerstatten (Satz 1), wobei bei gutem Glauben und gleichzeitigem Vorliegen einer grossen HÃ¤rte von der RÃ¼ckforderung abgesehen werden kann. Der RÃ¼ckforderungsanspruch verjÃ¤hrt gemÃ¤ss Art. 47 Abs. 2 AHVG mit dem Ablauf eines Jahres, nachdem die Ausgleichskasse davon Kenntnis erhalten hat, spÃ¤testens aber mit dem Ablauf von fÃ¼nf Jahren seit der einzelnen Rentenzahlung (Satz 1); wird der RÃ¼ckforderungsanspruch aus einer strafbaren Handlung hergeleitet, fÃ¼r welche das Strafrecht eine lÃ¤ngere VerjÃ¤hrungsfrist festsetzt, so ist diese lÃ¤ngere Frist massgebend (Satz 2). Bei diesen Fristen handelt es sich nach feststehender Rechtsprechung entgegen deren Bezeichnung nicht um VerjÃ¤hrungs-, sondern um Verwirkungsfristen (vgl. AHI 1998 S. 295 Erw. 4a mit Hinweis).</w:t>
      </w:r>
    </w:p>
    <w:p>
      <w:r>
        <w:t>1.5Â Â Â Â  Am 1. Januar 2003 ist das Bundesgesetz Ã¼ber den Allgemeinen Teil des Sozialversicherungsrechts vom 6. Oktober 2000 (ATSG) in Kraft getreten, das die verschiedenen Sozialversicherungszweige materiellrechtlich koordiniert und die Verfahren vereinheitlicht.</w:t>
      </w:r>
    </w:p>
    <w:p>
      <w:r>
        <w:t>Â Â Â Â Â Â Â Â  Nach Art. 49 Abs. 1 ATSG hat der VersicherungstrÃ¤ger Ã¼ber Leistungen, Forderungen und Anordnungen, die erheblich sind oder mit denen die betroffene Person nicht einverstanden ist, schriftlich VerfÃ¼gungen zu erlassen. Leistungen, Forderungen und Anordnungen, die nicht unter Art. 49 Abs. 1 ATSG fallen, kÃ¶nnen nach Art. 51 Abs. 1 ATSG in einem formlosen Verfahren behandelt werden, wobei die betroffene Person gemÃ¤ss Abs. 2 dieser Bestimmung den Erlass einer VerfÃ¼gung verlangen kann. Wo Versicherungsleistungen zur Diskussion stehen, werden diese im Bereich des Krankenversicherungsrechts nach Art. 80 Abs. 1 KVG (in der ab dem 1. Januar 2003 gÃ¼ltigen Fassung) in Abweichung von Art. 49 Abs. 1 ATSG selbst dann im formlosen Verfahren nach Art. 51 ATSG gewÃ¤hrt, wenn sie erheblich sind.</w:t>
      </w:r>
    </w:p>
    <w:p>
      <w:r>
        <w:t>Â Â Â Â Â Â Â Â  Gegen VerfÃ¼gungen kann gemÃ¤ss Art. 52 Abs. 1 ATSG - in Ãbereinstimmung mit den frÃ¼heren Verfahrensvorschriften des KVG - bei der verfÃ¼genden Stelle Einsprache erhoben werden, und gegen Einspracheentscheide (Art. 52 Abs. 2 ATSG) ist gestÃ¼tzt auf Art. 56 Abs. 1 ATSG (in Verbindung mit Art. 57 ATSG) - ebenfalls wie bis anhin - das Rechtsmittel der Beschwerde an das kantonale Versicherungsgericht gegeben.</w:t>
      </w:r>
    </w:p>
    <w:p>
      <w:r>
        <w:rPr>
          <w:b/>
        </w:rPr>
        <w:t>E. 2</w:t>
      </w:r>
    </w:p>
    <w:p>
      <w:r>
        <w:t>2.1Â Â Â Â  Strittig und zu prÃ¼fen ist, ob und bejahendenfalls in welcher HÃ¶he der BeschwerdefÃ¼hrer von den Taggeldern, welche die Beschwerdegegnerin ihm fÃ¼r den Zeitraum vom 4. November 1997 bis Ende Februar 1999 ausgerichtet hat, infolge ÃberentschÃ¤digung einen Betrag zurÃ¼ckzuerstatten hat.</w:t>
      </w:r>
    </w:p>
    <w:p>
      <w:r>
        <w:t>2.2Â Â Â Â  Vorab ist festzuhalten, dass die Frage, ob und in welchem Umfang im genannten Zeitraum eine ÃberentschÃ¤digung vorliegt, nach dem Recht zu beurteilen ist, das damals in Kraft war. Die Bestimmungen des ATSG und der Verordnung Ã¼ber den Allgemeinen Teil des Sozialversicherungsrechts (ATSV) hierzu, insbesondere die ÃberentschÃ¤digungsvorschriften in Art. 69 ATSG, gelangen daher vorliegendenfalls nicht zur Anwendung, ungeachtet dessen, dass der angefochtene Einspracheentscheid und die ihm zugrunde liegende VerfÃ¼gung erst nach dem Inkrafttreten des ATSG und der ATSV erlassen worden sind. Dies ergibt sich aus der Ãbergangsregelung in Art. 82 Abs. 1 Satz 1 ATSG, nach der materielle Bestimmungen des ATSG auf die bei seinem Inkrafttreten laufenden Leistungen und festgesetzten Forderungen nicht anwendbar sind. Aber nicht nur die ÃberentschÃ¤digungsfrage, sondern auch die RÃ¼ckerstattungsfrage richtet sich aufgrund dieser Ã¼bergangsrechtlichen Bestimmung nach dem Recht, das vor dem Inkrafttreten des ATSG und der ATSV galt, wie die Parteien zu Recht vorbrachten (vgl. Urk. 1 S. 2, Urk. 9 S. 6). In den Materialien (Bericht der Kommission des StÃ¤nderates vom 27. September 1990 zur Parlamentarischen Initiative Allgemeiner Teil Sozialversicherung, BBl 1991 II 271) wurde nÃ¤mlich als Beispiel fÃ¼r eine Bestimmung, die auf laufende Leistungen und festgesetzte Forderungen nicht anwendbar ist, neben dem heutigen Art. 69 ATSG betreffend ÃberentschÃ¤digung (im Entwurf Art. 76 ATSG) auch der heutige Art. 25 ATSG betreffend RÃ¼ckerstattung (im Entwurf Art. 32 ATSG) angefÃ¼hrt (vgl. Kieser, ATSG-Kommentar, Art. 82 Rz 9). Diese Auslegung leuchtet entgegen der Kritik im einschlÃ¤gigen Kommentar (Kieser, a.a.O., Art. 82 Rz 9) ein, denn andernfalls kÃ¶nnte der Versicherer durch den Zeitpunkt, zu dem er den RÃ¼ckforderungsanspruch geltend macht, Einfluss auf das anwendbare materielle Recht nehmen. Festzuhalten ist immerhin, dass die RÃ¼ckforderungsbestimmung in Art. 25 ATSG die Regelung in Art. 47 AHVG Ã¼bernimmt (vgl. BGE 130 V 318).</w:t>
      </w:r>
    </w:p>
    <w:p>
      <w:r>
        <w:t>2.3Â Â Â Â  DemgegenÃ¼ber richtet sich die Frage nach dem Verfahren, in dem die RÃ¼ckforderung infolge ÃberentschÃ¤digung geltend zu machen ist, nach der Rechtslage zur Zeit dieser Geltendmachung und somit ab dem 1. Januar 2003 nach den Vorschriften des ATSG und der ATSV. Dies leitet sich aus dem allgemeinen Ã¼bergangsrechtlichen Grundsatz ab, wonach neue Verfahrensvorschriften mangels anders lautender Ãbergangsbestimmungen mit dem Tag des Inkrafttretens sofort und in vollem Umfang anwendbar sind (vgl. BGE 130 V 4 Erw. 3.2).</w:t>
      </w:r>
    </w:p>
    <w:p>
      <w:r>
        <w:rPr>
          <w:b/>
        </w:rPr>
        <w:t>E. 3</w:t>
      </w:r>
    </w:p>
    <w:p>
      <w:r>
        <w:t>3.1Â Â Â Â  Bevor sich allfÃ¤llige weitere Fragen stellen, ist zu prÃ¼fen, ob die geltend gemachte RÃ¼ckforderung infolge ÃberentschÃ¤digung verwirkt ist, da bejahendenfalls der Berechnung der ÃberentschÃ¤digung nicht mehr nachgegangen werden muss.</w:t>
      </w:r>
    </w:p>
    <w:p>
      <w:r>
        <w:t>3.2Â Â Â Â  Es steht fest und ist unbestritten, dass die Beschwerdegegnerin den BeschwerdefÃ¼hrer erstmals mit dem Schreiben vom 2. Juni 2003 (Urk. 10/16) zur RÃ¼ckerstattung des errechneten ÃberentschÃ¤digungsbetrages aufgefordert hat. Zu diesem Zeitpunkt waren das ATSG und die ATSV bereits in Kraft und waren daher, wie gerade dargelegt, fÃ¼r das RÃ¼ckforderungsverfahren massgebend.</w:t>
      </w:r>
    </w:p>
    <w:p>
      <w:r>
        <w:t>Â Â Â Â Â Â Â Â  Vor dem Inkrafttreten des ATSG und der ATSV ging das EidgenÃ¶ssische Versicherungsgericht dem Grundsatz nach davon aus, dass die Verwirkungsfristen in Art. 47 Abs. 2 AHVG nur durch den Erlass einer VerfÃ¼gung gewahrt werden konnten. Nach der EinfÃ¼hrung des Vorbescheidverfahrens im Invalidenversicherungsrecht mass das hÃ¶chste Gericht in Abweichung vom grundsÃ¤tzlichen Erfordernis einer VerfÃ¼gung allerdings bereits dem Vorbescheid fristwahrende Wirkung zu (BGE 119 V 434 Erw. 3c). Im Krankenversicherungsrecht liess die hÃ¶chstrichterliche Rechtsprechung sogar bereits einen formlosen Kassenbescheid als fristwahrend genÃ¼gen und begrÃ¼ndete dies damit, dass - unter der Herrschaft des Bundesgesetzes Ã¼ber die Krankenversicherung vom 13. Juni 1911 (KUVG) - keine gesetzliche Pflicht der Krankenkassen bestanden habe, die RechtsverhÃ¤ltnisse zu ihren Mitgliedern in jedem Fall durch den Erlass formeller VerfÃ¼gungen zu regeln, sondern dass die Kasse gestÃ¼tzt auf Art. 30 Abs. 1 KUVG erst dann eine anfechtbare VerfÃ¼gung habe erlassen mÃ¼ssen, wenn das Mitglied sein NichteinverstÃ¤ndnis mit dem formlos erÃ¶ffneten Entscheid zum Ausdruck gebracht habe (RKUV 1990 Nr. K 835 S. 82 ff. Erw. 2b). Mit dem Inkrafttreten des KVG Ã¤nderte sich in Bezug auf die VerfÃ¼gungspflicht der Kassen nichts Wesentliches; auch nach Art. 80 Abs. 1 KVG (in der bis Ende 2002 in Kraft gewesenen Fassung) hatte die Krankenkasse erst auf Verlangen der versicherten Person eine anfechtbare VerfÃ¼gung zu erlassen. Die bereits zitierten Verfahrensvorschriften des ATSG und der ATSV und die damit verbundene Ãnderung von Art. 80 Abs. 1 KVG haben nun aber hinsichtlich dieser VerfÃ¼gungspflicht eine Ãnderung herbeigefÃ¼hrt, indem Art. 49 Abs. 1 ATSG bei erheblichen Anordnungen - abgesehen von den Ausnahmen nach Art. 80 Abs. 1 KVG in Verbindung mit Art. 51 ATSG - den Erlass einer formellen VerfÃ¼gung unabhÃ¤ngig von einem entsprechenden Ersuchen der versicherten Person vorschreibt.</w:t>
      </w:r>
    </w:p>
    <w:p>
      <w:r>
        <w:t>Â Â Â Â Â Â Â Â  Bei der Erhebung einer RÃ¼ckforderung im Betrag von Ã¼ber Fr. 20'000.-- handelt es sich zweifellos um eine erhebliche Anordnung im Sinne von Art. 49 Abs. 1 ATSG, Ã¼ber die ohne besonderes Begehren der versicherten Person eine formelle VerfÃ¼gung zu erlassen ist. Die abweichende Vorschrift in Art. 80 Abs. 1 KVG, die das formlose Verfahren nach Art. 51 ATSG auch in gewissen Bereichen zulÃ¤sst, die unter Art. 49 Abs. 1 ATSG fallen, gelangt nicht zur Anwendung, weil diese Ausnahmebestimmung auf die GewÃ¤hrung von Leistungen beschrÃ¤nkt ist (vgl. auch den Bericht der Kommission des Nationalrates fÃ¼r soziale Sicherheit und Gesundheit vom 26. MÃ¤rz 1999 zur Parlamentarischen Initiative Sozialversicherungsrecht, BBl 1999 V 4608); dementsprechend ist in Art. 3 Abs. 1 ATSV die VerfÃ¼gungspflicht im Falle einer RÃ¼ckforderung auch ausdrÃ¼cklich statuiert. Der formlosen RÃ¼ckerstattungsaufforderung im Schreiben vom 2. Juni 2003 (Urk. 10/16) kommt daher im Hinblick auf die Verwirkungsfristen in Art. 47 Abs. 2 AHVG (und in Art. 25 Abs. 2 ATSG) - anders, als dies aufgrund der vorstehenden Darlegungen unter der Herrschaft der altrechtlichen Verfahrensvorschriften der Fall gewesen ist, und entgegen der Auffassung der Beschwerdegegnerin (vgl. Urk. 9 S. 7 f.) - kein fristwahrender Charakter zu. Das Gleiche gilt fÃ¼r den Zahlungsbefehl vom 26. Februar 2004 (Urk. 10/21), denn bei Forderungen im Anwendungsbereich von Art. 49 Abs. 1 ATSG darf der Erlass einer VerfÃ¼gung auch nicht von der Erhebung eines Rechtsvorschlags im Betreibungsverfahren abhÃ¤ngig gemacht werden (vgl. Eugster, ATSG und Krankenversicherung: Streifzug durch Art. 1-55 ATSG, in: SZS 47/2003, S. 235). Ausschlaggebend fÃ¼r die Frage, ob die Verwirkungsfristen nach Art. 47 Abs. 2 AHVG gewahrt sind, ist damit erst die VerfÃ¼gung vom 24. MÃ¤rz 2004 (Urk.10/25).</w:t>
      </w:r>
    </w:p>
    <w:p>
      <w:r>
        <w:t>3.3Â Â Â Â  Soweit der BeschwerdefÃ¼hrer geltend machen liess, im Zeitpunkt des Erlasses der VerfÃ¼gung vom 24. MÃ¤rz 2004 sei die fÃ¼nfjÃ¤hrige, absolute Verwirkungsfrist bereits abgelaufen, weil die ursprÃ¼nglichen Taggeldzahlungen vor dem 24. MÃ¤rz 1999 ausgerichtet worden seien (Urk. 1 S. 3), kann ihm nicht zugestimmt werden. Denn das EidgenÃ¶ssische Versicherungsgericht hat in einem Urteil zur RÃ¼ckforderung von ArbeitslosenentschÃ¤digung infolge nachtrÃ¤glicher Zusprechung einer Invalidenrente festgehalten, dass die fÃ¼nfjÃ¤hrige Verwirkungsfrist erst dann zu laufen beginne, wenn die RentenverfÃ¼gung der Invalidenversicherung rechtskrÃ¤ftig geworden sei (BGE 127 V 484). Diese Rechtsprechung ist gemÃ¤ss der richtigen Ansicht in der Beschwerdeantwort (Urk. 9 S. 7) sinngemÃ¤ss auch im vorliegenden Fall der RÃ¼ckforderung von Krankentaggeldern wegen ÃberentschÃ¤digung infolge nachtrÃ¤glicher Rentenzusprechung anwendbar.</w:t>
      </w:r>
    </w:p>
    <w:p>
      <w:r>
        <w:rPr>
          <w:b/>
        </w:rPr>
        <w:t>E. 3.4</w:t>
      </w:r>
    </w:p>
    <w:p>
      <w:r>
        <w:t>3.4.1Â Â  Damit stellt sich die weitere Frage nach dem Beginn des Fristenlaufs der einjÃ¤hrigen, relativen Verwirkungsfrist. Die Beschwerdegegnerin brachte in dieser Hinsicht vor, sie habe von den rentengewÃ¤hrenden VerfÃ¼gungen vom 27. September 2002 (Urk. 13/1 und Urk. 13/2) erst nachtrÃ¤glich Ã¼ber die FÃ¼rsorgebehÃ¶rde der Gemeinde X.___ erfahren, und die einjÃ¤hrige Frist habe erst ab dem Zeitpunkt dieser nachtrÃ¤glichen Orientierung zu laufen begonnen (Urk. 9 S. 3, S. 6 und S. 7).</w:t>
      </w:r>
    </w:p>
    <w:p>
      <w:r>
        <w:t>3.4.2Â Â  Nach hÃ¶chstrichterlicher Rechtsprechung ist unter der Wendung "Kenntnis erhalten hat" in Art. 47 Abs. 2 AHVG der Zeitpunkt zu verstehen, in welchem die Verwaltung bei Beachtung der ihr zumutbaren Aufmerksamkeit hÃ¤tte erkennen mÃ¼ssen, dass die Voraussetzungen fÃ¼r eine RÃ¼ckerstattung bestehen. Wie die Beschwerdegegnerin zutreffend ausfÃ¼hrte (vgl. Urk. 9 S. 7), kann dieser Zeitpunkt im vorliegenden Fall nicht bereits auf das Datum gelegt werden, an dem sie die VerfÃ¼gung vom 24. Mai 2002 betreffend die Aufhebung der Sistierung des damaligen krankenversicherungsrechtlichen Prozesses Nr. KV.2000.00006 (Urk. 10/13) erhalten hatte. In dieser VerfÃ¼gung ist das Urteil des EidgenÃ¶ssischen Versicherungsgerichts vom 30. April 2002 betreffend Invalidenrente zwar erwÃ¤hnt. Entsprechend dem richtigen Hinweis der Beschwerdegegnerin stand jedoch der konkrete Rentenbetrag mit dem Erlass des hÃ¶chstrichterlichen Urteils nicht bereits fest; dieser musste angesichts dessen, dass die Rentenzusprechung erst im Gerichtsverfahren erfolgte, von den Organen der Invalidenversicherung nachtrÃ¤glich noch festgelegt werden, und erfahrungsgemÃ¤ss dauert dieser Vorgang des rechnerischen Vollzugs einer im Grundsatz zugesprochenen Rente einige Monate. Ausserdem wurde in der VerfÃ¼gung vom 24. Mai 2002 auch nicht dargelegt, in welchem Sinn das EidgenÃ¶ssische Versicherungsgericht entschieden hatte.</w:t>
      </w:r>
    </w:p>
    <w:p>
      <w:r>
        <w:t>Â Â Â Â Â Â Â Â  Mit der Aufforderung vom 27. Juni 2002 zur Duplik im Verfahren Nr. KV.2000.00006 stellte das Gericht der Beschwerdegegnerin das besagte hÃ¶chstrichterliche Urteil vom 30. April 2002 jedoch zu und wies ausserdem darauf hin, dass die Beschwerdegegnerin das vorinstanzliche Urteil vom 29. Juni 2001 bereits erhalten hatte (vgl. Urk. 15 und den am 1. Juli 2002 unterzeichneten Empfangsschein in Urk. 16). Ab Anfang Juli 2002 musste die Beschwerdegegnerin demnach damit rechnen, dass in den nÃ¤chsten Wochen bis Monaten die RentenverfÃ¼gung SVA, IV-Stelle, ergehen werde.</w:t>
      </w:r>
    </w:p>
    <w:p>
      <w:r>
        <w:t>3.4.3Â Â  Dementsprechend ist zwar tatsÃ¤chlich anzunehmen, dass die SVA, IV-Stelle, der Beschwerdegegnerin die rentengewÃ¤hrenden VerfÃ¼gungen vom 27. September 2002 nicht zugestellt hat - die Beschwerdegegnerin figuriert nicht unter den aufgelisteten KopieempfÃ¤ngern (vgl. Urk. 13/1 S. 3 und Urk. 13/2 S. 3) -, und ausserdem ist auch der genaue Zeitpunkt nicht bekannt, zu dem die Beschwerdegegnerin von der Existenz dieser VerfÃ¼gungen tatsÃ¤chlich erfahren hat (vgl. die Telefonnotiz vom 22. November 2004, Urk. 12). Das Aufmerksamkeitsgebot im Sinne der dargelegten Rechtsprechung hÃ¤tte von der Beschwerdegegnerin jedoch verlangt, dass sie spÃ¤testens Ende Februar 2003, als das Urteil vom 17. Dezember 2002 im Verfahren Nr. KV.2000.00006 in Rechtskraft erwachsen war (Urk. 10/14; vgl. die Empfangsscheine in Urk. 17/1-3, gemÃ¤ss denen das Urteil am 7./8. Januar 2003 zugestellt worden war) und damit auch die Eckdaten fÃ¼r die Berechnung der ÃberentschÃ¤digung feststanden (vgl. hierzu RKUV 2000 Nr. U 376 S. 181 f.), mit der SVA, IV-Stelle, Kontakt aufgenommen und sich nach dem Stand der Dinge erkundigt hÃ¤tte.</w:t>
      </w:r>
    </w:p>
    <w:p>
      <w:r>
        <w:t>Â Â Â Â Â Â Â Â  Daran Ã¤ndert auch nichts, dass die Beschwerdegegnerin bei der SVA, IV-Stelle, bereits mit Schreiben vom 24. September 1999 ihre Absicht zur Verrechnung einer ÃberentschÃ¤digungsforderung mit allfÃ¤lligen Rentenleistungen angemeldet hatte (Urk. 10/8), ihren Vorbringen zufolge (vgl. Urk. 9 S. 6) aber im Vorfeld der Ausrichtung der Rentennachzahlungen an den BeschwerdefÃ¼hrer kein entsprechendes Formular zur Geltendmachung der Verrechnung zugestellt erhalten hatte. Denn nachdem die Beschwerdegegnerin nach zehn Monaten seit dem Ergehen des letztinstanzlichen Rentenurteils weder in den Besitz des entsprechenden Formulars noch der RentenauszahlungsverfÃ¼gungen gelangt war, hÃ¤tte sie trotz eines derartigen Versehens der Organe der Invalidenversicherung (zum korrekten Vorgehen vgl. das Kreisschreiben des Bundesamtes fÃ¼r Sozialversicherung Ã¼ber die Verrechnung von Nachzahlungen der IV mit LeistungsrÃ¼ckforderungen von anerkannten Krankenkassen, gÃ¼ltig ab 1. Januar 1997) nicht lÃ¤nger untÃ¤tig bleiben dÃ¼rfen.</w:t>
      </w:r>
    </w:p>
    <w:p>
      <w:r>
        <w:t>Â Â Â Â Â Â Â Â  Entgegen der Auffassung in der Beschwerdeantwort (vgl. Urk. 9 S. 9) spricht ferner auch keine Meldepflichtverletzung seitens des BeschwerdefÃ¼hrers gegen die Obliegenheit der Beschwerdegegnerin, sich spÃ¤testens bis Ende Februar 2003 bei der SVA, IV-Stelle, nach dem Vollzug der gerichtlichen Rentenzusprechung zu erkundigen. Denn aufgrund dessen, dass die Beschwerdegegnerin Anfang Juli 2002 im Besitz des letztinstanzlichen Rentenurteils war, durfte der BeschwerdefÃ¼hrer davon ausgehen, dass sie Ã¼ber die RentengewÃ¤hrung ausreichend informiert war und er selber nichts weiteres vorzukehren hatte. In Betracht zu ziehen ist auch, dass die Taggeldzahlungen der Beschwerdegegnerin im Zeitpunkt der Rentennachzahlung bald vier Jahre zurÃ¼cklagen. Es konnte dem BeschwerdefÃ¼hrer somit nicht ohne weiteres bewusst sein, dass er infolge dieser Nachzahlung zu einer RÃ¼ckerstattung eines Teils der damaligen Zahlungen verpflichtet werden kÃ¶nnte. Dies gilt umso mehr, als im Schreiben vom 15. Oktober 1998, mit dem die Beschwerdegegnerin ihn zur Anmeldung bei der Invalidenversicherung angehalten hatte (Urk. 10/4), kein derartiger Hinweis enthalten war und er ausserdem in den letzten vier Jahren UnterstÃ¼tzungsleistungen von Drittpersonen bezogen hatte, deren RÃ¼ckerstattung im Zeitpunkt der Rentennachzahlung fÃ¼r ihn im Vordergrund stand (vgl. die AusfÃ¼hrungen im eingereichten Beschluss des Bezirksrates Z.___ vom 16. April 2003, Urk. 3).</w:t>
      </w:r>
    </w:p>
    <w:p>
      <w:r>
        <w:t>3.4.4Â Â  Die einjÃ¤hrige Verwirkungsfrist begann somit spÃ¤testens Ende Februar 2003 zu laufen. In diesem Zeitpunkt stand auch das Ende der gesamten Taggeld-Bezugsperiode fest, die nach der Rechtsprechung des EidgenÃ¶ssischen Versicherungsgerichts abzuwarten ist, bevor die Verwirkungsfrist fÃ¼r die RÃ¼ckforderung infolge ÃberentschÃ¤digung beginnen kann (vgl. RKUV 2000 Nr. U 376 S. 181 f.). Bei einem mÃ¶glichen Maximalbezug von Fr. 101'448.-- (720 x Fr. 140.90) fÃ¼hrt die errechnete ÃberentschÃ¤digung von Fr. 25'804.60, also 25,44 % des Maximalbetrages, zu einer VerlÃ¤ngerung der Bezugsperiode von 900 Tagen um 25,44 % auf 1'129 Tage. Bei einem Beginn der Bezugsperiode am 4. November 1997 endete diese somit am 6. Dezember 2000. Davon, dass der BeschwerdefÃ¼hrer nach der Einstellung der Taggelder per Ende Februar 1999 bis zum 6. Dezember 2000 erneut Taggelder bezogen hÃ¤tte - was zu einer VerÃ¤nderung der Bezugsperiode hÃ¤tte fÃ¼hren kÃ¶nnen - ist nirgendwo die Rede.</w:t>
      </w:r>
    </w:p>
    <w:p>
      <w:r>
        <w:t>3.5Â Â Â Â  Damit steht der erhobenen RÃ¼ckforderung, die nach den vorstehenden AusfÃ¼hrungen erst mit der VerfÃ¼gung vom 24. MÃ¤rz 2004 rechtsgÃ¼ltig geltend gemacht worden ist, die Verwirkung entgegen. Der angefochtene Einspracheentscheid vom 11. Juni 2004 ist daher in Gutheissung der Beschwerde aufzuheben, ohne dass die RÃ¼ckforderung im Quantitativ noch zu Ã¼berprÃ¼fen wÃ¤re.</w:t>
      </w:r>
    </w:p>
    <w:p>
      <w:r>
        <w:t>4.Â Â Â Â Â Â  Nach Art. 61 lit. g ATSG haben der obsiegende BeschwerdefÃ¼hrer oder die obsiegende BeschwerdefÃ¼hrerin Anspruch auf den vom Gericht festgesetzten Ersatz der Parteikosten, die nach dem zu beurteilenden Sachverhalt beziehungsweise nach der Bedeutung der Streitsache und nach der Schwierigkeit des Prozesses zu bemessen sind; als weitere Bemessungskriterien nennen die kantonalen Vorschriften (Â§ 34 des Gesetzes Ã¼ber das Sozialversicherungsgericht [GSVGer] sowie Â§Â§ 8 und 9 der Verordnung Ã¼ber die sozialversicherungsgerichtlichen GebÃ¼hren, Kosten und EntschÃ¤digungen) den Zeitaufwand und die Barauslagen.</w:t>
      </w:r>
    </w:p>
    <w:p>
      <w:r>
        <w:t>Â Â Â Â Â Â Â Â  Unter BerÃ¼cksichtigung der massgeblichen Kriterien erscheint es als angemessen, dem obsiegenden BeschwerdefÃ¼hrer eine ProzessentschÃ¤digung von Fr. 1'100.-- (inklusive Barauslagen und Mehrwertsteuer) zuzusprechen.</w:t>
      </w:r>
    </w:p>
    <w:p>
      <w:r>
        <w:t>Das Gericht erkennt:</w:t>
      </w:r>
    </w:p>
    <w:p>
      <w:r>
        <w:t>1.Â Â Â Â Â Â Â Â  In Gutheissung der Beschwerde wird der Einspracheentscheid der SKBH Schweizerische Krankenkasse fÃ¼r das Bau- und Holzgewerbe und verwandte Berufe vom 11. Juni 2004 aufgehoben.</w:t>
      </w:r>
    </w:p>
    <w:p>
      <w:r>
        <w:t>2.Â Â Â Â Â Â Â Â  Das Verfahren ist kostenlos.</w:t>
      </w:r>
    </w:p>
    <w:p>
      <w:r>
        <w:t>3.Â Â Â Â Â Â Â Â  Die Beschwerdegegnerin wird verpflichtet, dem BeschwerdefÃ¼hrer eine ProzessentschÃ¤digung von Fr. 1'100.-- zu bezahlen.</w:t>
      </w:r>
    </w:p>
    <w:p>
      <w:r>
        <w:t>4.Â Â Â Â Â Â Â Â  Zustellung gegen Empfangsschein an:</w:t>
      </w:r>
    </w:p>
    <w:p>
      <w:r>
        <w:t>- Rechtsanwalt Christoph HÃ¤berli unter Beilage je einer Kopie von Urk. 12 (Telefonnotiz vom 22. November 2004), Urk. 13/1-3 und Urk. 14 (von der Beschwerdegegnerin Ã¼bermittelte Unterlagen)</w:t>
      </w:r>
    </w:p>
    <w:p>
      <w:r>
        <w:t>- SKBH Schweizerische Krankenkasse fÃ¼r das Bau- und Holzgewerbe und verwandte Berufe unter Beilage einer Kopie von Urk. 12</w:t>
      </w:r>
    </w:p>
    <w:p>
      <w:r>
        <w:t>- Bundesamt fÃ¼r Gesundheit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