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KV.2004.00057 vom 11. August 2004</w:t>
      </w:r>
    </w:p>
    <w:p>
      <w:r>
        <w:t>ZH Sozialversicherungsgericht, 2004-08-11, DE</w:t>
      </w:r>
    </w:p>
    <w:p>
      <w:r>
        <w:rPr>
          <w:b/>
        </w:rPr>
        <w:t xml:space="preserve">Quelle: </w:t>
      </w:r>
      <w:r>
        <w:t>https://mcp.opencaselaw.ch/entscheid/zh_sozialversicherungsgericht_KV.2004.00057</w:t>
      </w:r>
    </w:p>
    <w:p>
      <w:r>
        <w:t>FR: ZH_SOZIALVERSICHERUNGSGERICHT KV.2004.00057 du 11 août 2004</w:t>
      </w:r>
    </w:p>
    <w:p>
      <w:r>
        <w:t>IT: ZH_SOZIALVERSICHERUNGSGERICHT KV.2004.00057 del 11 agosto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Die Beschwerdegegnerin hat in Sachen der BeschwerdefÃ¼hrerin bis anhin weder eine VerfÃ¼gung noch einen Einspracheentscheid erlassen. Anfechtungsgegenstand des vorliegenden Verfahrens ist damit die von der BeschwerdefÃ¼hrerin mit der Beschwerde vom 27. Mai 2004 gerÃ¼gte Rechtsverweigerung beziehungsweise RechtsverzÃ¶gerung, und das Gericht hat einzig zu prÃ¼fen, ob eine solche vorliegt. Nach der hÃ¶chstrichterlichen Rechtsprechung ist es dagegen nicht zulÃ¤ssig, Ã¼ber die Streitsache materiell zu entscheiden. Soweit die BeschwerdefÃ¼hrerin materielle Begehren stellt, ist auf ihre Beschwerde damit nicht einzutreten.</w:t>
      </w:r>
    </w:p>
    <w:p>
      <w:r>
        <w:t>2.2Â Â Â Â  Vorweg festzuhalten ist, dass die Beschwerdegegnerin insoweit zu Recht keine VerfÃ¼gungen erlassen hat, als die BeschwerdefÃ¼hrerin eine anfechtbare VerfÃ¼gung bezÃ¼glich von Streitpunkten verlangt, die dem Privatrecht und nicht dem Krankenversicherungsrecht zuzuordnen sind. Dies betrifft die von der BeschwerdefÃ¼hrerin als unrechtmÃ¤ssig gerÃ¼gte aufgezwungene Expertise. Insoweit kommt der Beschwerdegegnerin nÃ¤mlich keine Kompetenz zum Erlass von VerfÃ¼gungen zu. Entsprechende Begehren sind vielmehr im Zivilverfahren geltend zu machen.</w:t>
      </w:r>
    </w:p>
    <w:p>
      <w:r>
        <w:t>2.3Â Â Â Â  Ein Vorgehen nach Art. 56 Abs. 2 ATSG setzt voraus, dass die versicherte Person zuvor - ausdrÃ¼cklich oder zumindest sinngemÃ¤ss (vgl. Kieser, a.a.O., Rz 9 zu Art. 49 ATSG) - den Erlass einer anfechtbaren VerfÃ¼gung verlangt hat (vgl. auch Kieser, Rz. 13 zu Art. 56 ATSG).</w:t>
      </w:r>
    </w:p>
    <w:p>
      <w:r>
        <w:t>Â Â Â Â Â Â Â Â  In den Unterlagen, welche die BeschwerdefÃ¼hrerin eingereicht hat, befindet sich ein Schreiben vom 30. Januar 2004 (Urk. 2/5), in welchem die BeschwerdefÃ¼hrerin die Beschwerdegegnerin darauf hinweist, dass ihre beiden Kinder von Dr. A.___ zu einer Familientherapie gezwungen worden seien, es sich in Wirklichkeit um eine Expertise handle und es sich nicht um eine Pflichtleistung des Krankenversicherers handle. Die BeschwerdefÃ¼hrerin hat die Beschwerdegegnerin im eingereichten Schreiben weder ausdrÃ¼cklich noch zumindest sinngemÃ¤ss um Erlass einer anfechtbaren VerfÃ¼gung ersucht, wie es sowohl nach Art. 86 Abs. 2 KVG als auch nach Art. 56 Abs. 2 ATSG grundsÃ¤tzlich erforderlich ist, bevor der Vorwurf einer unrechtmÃ¤ssigen SÃ¤umnis Aussicht auf Erfolg hat. Die RechtsverzÃ¶gerungsbeschwerde ist daher abzuweisen.</w:t>
      </w:r>
    </w:p>
    <w:p>
      <w:r>
        <w:t>Â Â Â Â Â Â Â Â  Selbst wenn das Schreiben vom 30. Januar 2004 als sinngemÃ¤sses Begehren um Erlass einer anfechtbaren VerfÃ¼gung betrachtet wÃ¼rde, fehlt es ohnehin auch am schÃ¼tzenswerten aktuellen Interesse am Einreichen einer Rechtsverweigerungsbeschwerde. Die Frage nach der Leistungspflicht fÃ¼r eine Psychotherapie (Familientherapie) ist eine abstrakte, theoretische Frage. Die FeststellungsverfÃ¼gung kann nicht abstrakte, theoretische Rechtsfragen zum Gegenstand haben, sondern nur konkrete Rechte oder Pflichten (BGE 123 II 16 E. 2b S. 21; 122 II 97 E. 3; KÃ¶lz/HÃ¤ner, a.a.O., S. 75 Rz. 201). Sie ist zudem nur zulÃ¤ssig, wenn das schutzwÃ¼rdige Interesse nicht ebensogut mit einer rechtsgestaltenden VerfÃ¼gung gewahrt werden kann (BGE 123 II 402 E. 4b/aa S. 413; 121 V 311 E. 4a S. 317 f.; 114 V 201 E. 2c S. 203), was aber offen bleiben kann.</w:t>
      </w:r>
    </w:p>
    <w:p>
      <w:r>
        <w:t>Â Â Â Â Â Â Â Â  Die RechtsverzÃ¶gerungsbeschwerde ist damit abzuweisen, soweit darauf einzutreten ist.</w:t>
      </w:r>
    </w:p>
    <w:p>
      <w:r>
        <w:t>Das Gericht erkennt:</w:t>
      </w:r>
    </w:p>
    <w:p>
      <w:r>
        <w:t>1.Â Â Â Â Â Â Â Â  Die Beschwerde wird abgewiesen, soweit darauf eingetreten wird.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H.___</w:t>
      </w:r>
    </w:p>
    <w:p>
      <w:r>
        <w:t>- CSS Kranken-Versicherung AG</w:t>
      </w:r>
    </w:p>
    <w:p>
      <w:r>
        <w:t>- Bundesamt fÃ¼r Gesundheit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