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KV.2004.00045 vom 31. Mai 2005</w:t>
      </w:r>
    </w:p>
    <w:p>
      <w:r>
        <w:t>ZH Sozialversicherungsgericht, 2005-05-31, DE</w:t>
      </w:r>
    </w:p>
    <w:p>
      <w:r>
        <w:rPr>
          <w:b/>
        </w:rPr>
        <w:t xml:space="preserve">Quelle: </w:t>
      </w:r>
      <w:r>
        <w:t>https://mcp.opencaselaw.ch/entscheid/zh_sozialversicherungsgericht_KV.2004.00045</w:t>
      </w:r>
    </w:p>
    <w:p>
      <w:r>
        <w:t>FR: ZH_SOZIALVERSICHERUNGSGERICHT KV.2004.00045 du 31 mai 2005</w:t>
      </w:r>
    </w:p>
    <w:p>
      <w:r>
        <w:t>IT: ZH_SOZIALVERSICHERUNGSGERICHT KV.2004.00045 del 31 maggio 2005</w:t>
      </w:r>
    </w:p>
    <w:p>
      <w:pPr>
        <w:pStyle w:val="Heading2"/>
      </w:pPr>
      <w:r>
        <w:t>Erwägungen</w:t>
      </w:r>
    </w:p>
    <w:p>
      <w:r>
        <w:rPr>
          <w:b/>
        </w:rPr>
        <w:t>E. 2</w:t>
      </w:r>
    </w:p>
    <w:p>
      <w:r>
        <w:t>Eventualiter: Es sei der Einspracheentscheid vom 13. April 2004 aufzuheben und die Sache zwecks weiterer AbklÃ¤rungen und Neuentscheid an die Beschwerdegegnerin zurÃ¼ckzuweisen</w:t>
      </w:r>
    </w:p>
    <w:p>
      <w:r>
        <w:rPr>
          <w:b/>
        </w:rPr>
        <w:t>E. 2.1</w:t>
      </w:r>
    </w:p>
    <w:p>
      <w:r>
        <w:t>Hiegegen erhob der Versicherte, vertreten durch Rechtsanwalt Dr. Claudius Kull, ZÃ¼rich, am 14. Mai 2004 Beschwerde mit dem Rechtsbegehren (Urk. 1 S. 2):</w:t>
      </w:r>
    </w:p>
    <w:p>
      <w:r>
        <w:t>Â</w:t>
      </w:r>
    </w:p>
    <w:p>
      <w:r>
        <w:t>1. a) Es sei der Einspracheentscheid vom 13. April 2004 der Beschwerdegegnerin aufzuheben.</w:t>
      </w:r>
    </w:p>
    <w:p>
      <w:r>
        <w:t>Â Â  b) Es sei die Beschwerdegegnerin zu verpflichten, dem BeschwerdefÃ¼hrer ab 01. Februar 2004 bzw. 01. Juni 2004 weiterhin das vertraglich festgelegte Krankentaggeld zu 100 % auszurichten.</w:t>
      </w:r>
    </w:p>
    <w:p>
      <w:r>
        <w:t>Â Â  c) Es sei der Beschwerde aufschiebende Wirkung zu gewÃ¤hren, falls die Beschwerdegegnerin nicht zum vornherein zur Ausrichtung des Krankentaggeldes wÃ¤hrend der Dauer des Beschwerdeverfahrens bis zum Entscheid verpflichtet ist.</w:t>
      </w:r>
    </w:p>
    <w:p>
      <w:r>
        <w:rPr>
          <w:b/>
        </w:rPr>
        <w:t>E. 2.6</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2.7Â Â Â Â  Die Krankenversicherer haben im Rahmen des Gesetzes und der Statuten dafÃ¼r zu sorgen, dass nur Leistungen erbracht werden, auf die der Versicherte tatsÃ¤chlich Anspruch hat; sie haben daher jederzeit das Recht und gegebenenfalls die Pflicht, die Angaben des Versicherten und auch diejenigen des Arztes zu Ã¼berprÃ¼fen (BGE 107 V 103 mit Hinweisen). Die Ãberwachungs- und Kontrollfunktion kommt nach dem KVG den VertrauensÃ¤rzten der Krankenversicherer zu, deren Stellung gegenÃ¼ber dem bisherigen Recht ausgebaut wurde (Art. 57 Abs. 4 Satz 2 KVG; BGE 127 V 47 f. Erw. 2d). Die ihnen obliegende Kontrollaufgabe kÃ¶nnen die Versicherer nur wahrnehmen, wenn sie rechtzeitig vom anspruchsbegrÃ¼ndenden Sachverhalt Kenntnis haben. Sie mÃ¼ssen, sofern ihnen dies notwendig erscheint, die UmstÃ¤nde des Falles und dessen Folgen sofort abklÃ¤ren kÃ¶nnen, um sich vor ungerechtfertigten AnsprÃ¼chen zu schÃ¼tzen und allenfalls die MÃ¶glichkeiten der Schadenminderung voll auszuschÃ¶pfen (BGE 129 V 60 f. Erw. 4.3 mit Hinweisen).</w:t>
      </w:r>
    </w:p>
    <w:p>
      <w:r>
        <w:rPr>
          <w:b/>
        </w:rPr>
        <w:t>E. 2.8</w:t>
      </w:r>
    </w:p>
    <w:p>
      <w:r>
        <w:t>Dementsprechend sehen die AVB der Beschwerdegegnerin (Urk. 11/2) vor, dass sich die versicherte Person auf Kosten der Beschwerdegegnerin den von ihr als nÃ¶tig erachteten Ã¤rztlichen Untersuchungen zu unterziehen hat, und dass die Beschwerdegegnerin berechtigt ist, die Einhaltung der Ã¤rztlichen Anordnungen durch Krankenbesuche zu kontrollieren (Ziff. 14.6), dass die versicherte Person der Beschwerdegegnerin sÃ¤mtliche Angaben zu machen hat, die sie fÃ¼r die Festsetzung der Leistungen benÃ¶tigt (Ziff. 14.7), und dass die versicherten Personen und die Anspruchsberechtigten die Medizinalpersonen, die sie behandeln oder behandelt haben, der Beschwerdegegnerin gegenÃ¼ber von der Ã¤rztlichen Schweigepflicht zu entbinden und sie zu ermÃ¤chtigen haben, jede verlangte Auskunft der Beschwerdegegnerin zu erteilen (Ziff. 14.8).</w:t>
      </w:r>
    </w:p>
    <w:p>
      <w:r>
        <w:rPr>
          <w:b/>
        </w:rPr>
        <w:t>E. 3</w:t>
      </w:r>
    </w:p>
    <w:p>
      <w:r>
        <w:t>Alles unter Kosten- und EntschÃ¤digungsfolgen zu Lasten der Beschwerdegegnerin."</w:t>
      </w:r>
    </w:p>
    <w:p>
      <w:r>
        <w:t>Â Â Â Â Â Â Â Â  Mit der Beschwerde beantragte der Versicherte gleichzeitig die GewÃ¤hrung der unentgeltlichen Rechtsvertretung fÃ¼r das vorliegende Verfahren (Urk. 1 S. 2). Mit Beschwerdeantwort vom 26. Juli 2004 beantragten die Helsana Versicherungen AG die Abweisung der Beschwerde (Urk. 10 S. 2, Urk. 12).</w:t>
      </w:r>
    </w:p>
    <w:p>
      <w:r>
        <w:t>2.2Â Â Â Â  Mit Beschluss vom 16. August 2004 (Urk. 16) wies das hiesige Gericht das Gesuch um unentgeltliche VerbeistÃ¤ndung im Beschwerdeverfahren ab (Dispositiv Ziffer 2) und trat auf das Gesuch um GewÃ¤hrung der aufschiebenden Wirkung der Beschwerde nicht ein (Dispositiv Ziffer 1). Die gegen Dispositiv Ziffer 2 des Beschlusses vom 16. August 2004 erhobene Verwaltungsgerichtsbeschwerde wies das EidgenÃ¶ssische Versicherungsgericht (EVG) mit Urteil vom 29. Dezember 2004 (Prozess Nr. K 103/04; Urk. 19) ab, worauf mit VerfÃ¼gung vom 12. Januar 2005 der Schriftenwechsel als geschlossen erklÃ¤rt wurde (Urk. 20).Â Â</w:t>
      </w:r>
    </w:p>
    <w:p>
      <w:r>
        <w:t>Das Gericht zieht in ErwÃ¤gung:</w:t>
      </w:r>
    </w:p>
    <w:p>
      <w:r>
        <w:t>1.Â Â Â Â Â Â</w:t>
      </w:r>
    </w:p>
    <w:p>
      <w:r>
        <w:t>1.1Â Â Â Â  Die Bestimmungen des Bundesgesetzes Ã¼ber den Allgemeinen Teil des Sozialversicherungsrechts (ATSG; in Kraft seit 1. Januar 2003) sind auf die Krankenversicherung anwendbar, soweit das KVG nicht ausdrÃ¼cklich eine Abweichung vom ATSG vorsieht (Art. 1 Abs. 1 KVG).</w:t>
      </w:r>
    </w:p>
    <w:p>
      <w:r>
        <w:t>1.2Â Â Â Â  Die Beschwerde vom 14. Mai 2004 richtet sich gegen den Einspracheentscheid der Beschwerdegegnerin vom 13. April 2004. Darin ging die Beschwerdegegnerin davon aus, dass ab 29. Januar 2004 in einer zumutbaren behinderungsangepassten ErwerbstÃ¤tigkeit ausserhalb des angestammten Berufes des BeschwerdefÃ¼hrers eine volle ArbeitsfÃ¤higkeit bestehe, weshalb nach Ablauf einer Anpassungszeit per 31. Mai 2004 ein Anspruch des BeschwerdefÃ¼hrers auf Taggeld zu verneinen sei (Urk. 2).</w:t>
      </w:r>
    </w:p>
    <w:p>
      <w:r>
        <w:t>1.3Â Â Â Â  Der BeschwerdefÃ¼hrer bringt hiegegen zur Hauptsache vor, dass das Taggeld weiterhin an Hand der in seinem angestammten Beruf als Bauarbeiter bestehenden vollen ArbeitsunfÃ¤higkeit zu bemessen sei. Von der BerÃ¼cksichtigung einer hypothetischen ArbeitsfÃ¤higkeit des BeschwerdefÃ¼hrers ausserhalb des angestammten Berufes sei abzusehen (Urk. 1).</w:t>
      </w:r>
    </w:p>
    <w:p>
      <w:r>
        <w:t>1.4Â Â Â Â  Streitig und zu prÃ¼fen ist demnach der Anspruch des BeschwerdefÃ¼hrers auf Taggeldleistungen Ã¼ber den 31. Mai 2004 hinaus.</w:t>
      </w:r>
    </w:p>
    <w:p>
      <w:r>
        <w:t>2.</w:t>
      </w:r>
    </w:p>
    <w:p>
      <w:r>
        <w:t>2.1Â Â Â Â  Nach Art. 67 Abs. 1 KVG kann, wer in der Schweiz Wohnsitz hat oder erwerbstÃ¤tig ist und das 15., aber noch nicht das 65. Altersjahr zurÃ¼ckgelegt hat, bei einem Versicherer nach Art. 68 KVG eine Taggeldversicherung abschliessen. Diese kann von Arbeitgebern fÃ¼r sich und ihre Arbeitnehmer und Arbeitnehmerinnen als Kollektivversicherung abgeschlossen werden (Art. 67 Abs. 3 lit. a KVG).</w:t>
      </w:r>
    </w:p>
    <w:p>
      <w:r>
        <w:t>2.2Â Â Â Â  Das Gesetz enthÃ¤lt in Art. 72 KVG Bestimmungen insbesondere zum Anspruchsbeginn (Abs. 2), zur Dauer des Anspruchs (Abs. 3) sowie zur KÃ¼rzung der Leistung bei teilweiser ArbeitsunfÃ¤higkeit (Abs. 4). Nach Abs. 2 Satz 1 der Norm entsteht der Taggeldanspruch, wenn die versicherte Person mindestens zur HÃ¤lfte arbeitsunfÃ¤hig ist. Reglementarisch kann jedoch schon bei einer ArbeitsunfÃ¤higkeit von unter 50 % ein Taggeldanspruch statuiert werden (vgl. Art. 73 Abs. 1 KVG; Gebhard Eugster, Krankenversicherung, in: Schweizerisches Bundesverwaltungsrecht, Bd. Soziale Sicherheit, S. 203 Rz 369). Von dieser MÃ¶glichkeit hat die Beschwerdegegnerin Gebrauch gemacht. In Ziff. 13.1 der Allgemeinen Versicherungsbestimmungen fÃ¼r die Helsana Business Salary Kollektiv-Taggeldversicherung nach KVG, Ausgabe 1. Januar 2004 (nachfolgend: AVB; Urk. 11/2) ist statuiert, dass das Taggeld bei nachgewiesener ArbeitsunfÃ¤higkeit von mindestens 25 % anteilsmÃ¤ssig entsprechend dem Grad der ArbeitsunfÃ¤higkeit ausgerichtet werde (Urk. 11/2 S. 4).Â</w:t>
      </w:r>
    </w:p>
    <w:p>
      <w:r>
        <w:t>2.3Â Â Â Â  Nach der Rechtsprechung (BGE 130 V 343, insbesondere 345 ff. Erw. 3.1-3.4)Â  entsprechen die im ATSG enthaltenen Definitionen der ArbeitsunfÃ¤higkeit (Art. 6 ATSG), der ErwerbsunfÃ¤higkeit (Art. 7 ATSG) und der InvaliditÃ¤t (Art. 8 ATSG) den bisherigen von der Rechtsprechung dazu entwickelten Begriffen und GrundsÃ¤tzen. Wie unter der bis 31. Dezember 2002 geltenden Rechtslage hat folglich auch unter neuem Recht fÃ¼r die Definition der ArbeitsunfÃ¤higkeit (Art. 72 Abs. 2 Satz 1 KVG in Verbindung mit Art. 6 ATSG) zu gelten, dass diese die gleiche ist wie unter dem KUVG, weshalb die bisherige Rechtsprechung zu den einzelnen Begriffselementen auch unter dem neuen Recht GÃ¼ltigkeit hat (RKUV 1998 Nr. KV 45 S. 430).</w:t>
      </w:r>
    </w:p>
    <w:p>
      <w:r>
        <w:t>2.4Â Â Â Â  Die ArbeitsunfÃ¤higkeit ist in der Regel gegeben, wenn eine Person ihre bisherige TÃ¤tigkeit infolge des Gesundheitszustandes nicht mehr oder nur noch beschrÃ¤nkt oder nur unter der Gefahr, ihren Gesundheitszustand zu verschlimmern, auszuÃ¼ben vermag (BGE 129 V 53 Erw. 1.1, 114 V 283 Erw. 1c, 111 V 239 Erw. 1b). Der Grad der ArbeitsunfÃ¤higkeit wird laut der Rechtsprechung nach dem Masse bestimmt, in welchem die versicherte Person aus gesundheitlichen GrÃ¼nden an ihrem angestammten Arbeitsplatz zumutbarerweise nicht mehr nutzbringend tÃ¤tig sein kann. Nicht massgebend ist dagegen die bloss medizinisch-theoretische SchÃ¤tzung der ArbeitsunfÃ¤higkeit (BGE 114 V 283 Erw. 1c, 111 V 239 Erw. 1 b mit Hinweisen).</w:t>
      </w:r>
    </w:p>
    <w:p>
      <w:r>
        <w:t>2.5Â Â Â Â  Nach der Rechtsprechung ist der Grad der ArbeitsunfÃ¤higkeit einer in ihrer bisherigen TÃ¤tigkeit dauernd vollstÃ¤ndig oder teilweise arbeitsunfÃ¤higen versicherten Person unter BerÃ¼cksichtigung des bisherigen Berufs festzusetzen, solange von ihr vernÃ¼nftigerweise nicht verlangt werden kann, ihre restliche ArbeitsfÃ¤higkeit in einem andern Berufszweig zu verwerten. Die versicherte Person, welche ihre restliche ArbeitsfÃ¤higkeit nicht verwertet, obgleich sie hiezu unter BerÃ¼cksichtigung der Arbeitsmarktlage und gegebenenfalls einer bestimmten Anpassungszeit in der Lage wÃ¤re, ist nach der beruflichen TÃ¤tigkeit zu beurteilen, die sie bei gutem Willen ausÃ¼ben kÃ¶nnte; das Fehlen des guten Willens ist nur dort entschuldbar, wo es auf einer Krankheit beruht. Die einzurÃ¤umende Anpassungszeit bemisst sich nach den jeweiligen UmstÃ¤nden des Falles. In der Praxis wurden Zeiten von 3 bis 5 Monaten als angemessen betrachtet. Nach Ablauf einer angemessenen Anpassungszeit von drei bis fÃ¼nf Monaten ab Ansetzung der Frist hat die versicherte Person sich die berufliche TÃ¤tigkeit anrechnen zu lassen, die sie bei gutem Willen ausÃ¼ben kÃ¶nnte, wobei der Taggeldanspruch ab diesem Zeitpunkt davon abhÃ¤ngt, ob und wie sich die Verwertung der RestarbeitsfÃ¤higkeit auf den krankheitsbedingten Erwerbsausfall im bisherigen Beruf und auf den damit zusammenhÃ¤ngenden Taggeldanspruch auswirkt (BGE 114 V 283 Erw. 1d, 111 V 239 Erw. 2a; Urteil des EVG in Sachen M. vom 10. August 2004, K 121/03, Erw. 4.2.1; Urteil des EVG in Sachen M. vom 14. Oktober 2004, K 10/04, Erw. 2.2; Gebhard Eugster, Zum Leistungsrecht der Taggeldversicherung nach KVG, in: LAMal-KVG, Lausanne 1997, S. 511 ff., S. 516 ff., je mit Hinweisen).</w:t>
      </w:r>
    </w:p>
    <w:p>
      <w:r>
        <w:rPr>
          <w:b/>
        </w:rPr>
        <w:t>E. 3.1</w:t>
      </w:r>
    </w:p>
    <w:p>
      <w:r>
        <w:t>Nachdem die Beschwerdegegnerin vorerst gestÃ¼tzt auf den Bericht der HausÃ¤rztin des BeschwerdefÃ¼hrers, Dr. med. C.___, Allgemeine Medizin FMH, vom 8. Oktober 2003 (Urk. 3/C/3) sowie gestÃ¼tzt auf periodisch durch die HausÃ¤rztin oder durch Dr. B.___ ausgestellte ArbeitsunfÃ¤higkeitszeugnisse seit 23. Juni 2003 die gesetzlichen beziehungsweise kollektivvertraglichen Leistungen erbracht hatte, veranlasste sie ergÃ¤nzende medizinische AbklÃ¤rungen und holte durch ihren Vertrauensarzt, Dr. med. D.___, bei Dr. B.___ einen Bericht ein (Bericht vom 26. Januar 2004; Urk. 3/C/8). GestÃ¼tzt auf den Bericht von Dr. B.___ vom 26. Januar 2004 stellte die Beschwerdegegnerin mit VerfÃ¼gung vom 29. Januar 2004 die Leistungen auf den 31. Mai 2004 ein (Urk. 3/A/3) und hielt an ihrer Leistungseinstellung mit Einspracheentscheid vom 13. April 2004 (Urk. 2) fest. Mit der Beschwerdeantwort vom 26. Juli 2004 (Urk. 10) reichte die Beschwerdegegnerin einen vertrauensÃ¤rztlichen Bericht vom Dr. D.___ vom 22. Juni 2004 (Urk. 11/7) ein.</w:t>
      </w:r>
    </w:p>
    <w:p>
      <w:r>
        <w:t>3.2Â Â Â Â  Mit diesem Vorgehen machte die Beschwerdegegnerin von dem ihr grundsÃ¤tzlich jederzeit zustehenden Recht Gebrauch, die Anspruchsvoraussetzungen zu Ã¼berprÃ¼fen und die Leistungen an die festgestellte faktische und rechtliche Situation anzupassen. Dieses Recht entspricht der den Versicherern obliegenden und sich aus dem Gegenseitigkeitsprinzip sowie dem Grundsatz der gesetzes- und statutenkonformen Verwaltung ergebenden Pflicht, die Bezugsberechtigung zu kontrollieren und Taggelder nur so lange auszurichten, als das versicherte Risiko verwirklicht ist (Urteil des EVG in Sachen M. vom 10. August 2004, K 121/03, Erw. 2.1; RKUV 1991 Nr. K 882 S. 296 f. Erw. 3). Zu prÃ¼fen ist im Folgenden, wie es sich mit der ArbeitsunfÃ¤higkeit des BeschwerdefÃ¼hrers verhÃ¤lt.</w:t>
      </w:r>
    </w:p>
    <w:p>
      <w:r>
        <w:t>3.3Â Â Â Â  Die Ãrzte des Spitals E.___ erwÃ¤hnten im Bericht vom 15. Mai 2003, dass das klinische Bild am ehesten fÃ¼r einen Ã¼berlastungsbedingten Reizerguss spreche. Differenzialdiagnostisch erscheine eine leichte Psoriasis-Arthritis als wenig wahrscheinlich, kÃ¶nne jedoch nicht ganz ausgeschlossen werden. Vom 12. bis 21. Mai 2003 bestehe in der angestammten TÃ¤tigkeit als Hilfsarbeiter fÃ¼r Isolationsarbeiten und im Fassadenbau eine ArbeitsfÃ¤higkeit von 0 % (Urk. 3/B/2 S. 2).</w:t>
      </w:r>
    </w:p>
    <w:p>
      <w:r>
        <w:t>3.4Â Â Â Â  Dr. B.___ diagnostizierte im Bericht vom 12. September 2003 eine rezidivierende Ergussbildung im linken Knie bei MeniskusschÃ¤den ohne Anhaltspunkte fÃ¼r eine Psoriasis-Arthropathie. In einer kniebelastenden TÃ¤tigkeit bestehe sicherlich keine volle ArbeitsfÃ¤higkeit. Allenfalls bestehe in einer solchen TÃ¤tigkeit eine ArbeitsfÃ¤higkeit fÃ¼r ein halbtÃ¤giges Pensum. Allenfalls bestehe in einer knieangepassten TÃ¤tigkeit eine (volle) ArbeitsfÃ¤higkeit (Urk. 3/B/4 S. 2).</w:t>
      </w:r>
    </w:p>
    <w:p>
      <w:r>
        <w:t>3.5Â Â Â Â  Dr. C.___ stellte mit Bericht vom 8. Oktober 2003 fest, dass ab 23. Juni 2003 in der angestammten TÃ¤tigkeit des BeschwerdefÃ¼hrers eine ArbeitsunfÃ¤higkeit von 100 % bestehe. Zur Frage nach der ArbeitsfÃ¤higkeit in einer behinderungsangepassten TÃ¤tigkeit Ã¤usserte sie sich nicht (Urk. 3/C/3).</w:t>
      </w:r>
    </w:p>
    <w:p>
      <w:r>
        <w:t>3.6Â Â Â Â  Die Ãrzte des Spitals G.___, Departement Medizinische Radiologie, Klinik fÃ¼r Nuklearmedizin, erwÃ¤hnten mit Bericht vom 12. Dezember 2003, dass am 11. Dezember 2003 eine 2-Phasen-Skelettszintigraphie durchgefÃ¼hrt worden sei. An beiden Kniegelenken seien Zeichen einer Gonarthrose festzustellen. Obwohl kein typisches strahlenfÃ¶rmiges Befallsmuster vorliege, sei das Bestehen einer Psoriathritis mÃ¶glich (Urk. 3/C/7).</w:t>
      </w:r>
    </w:p>
    <w:p>
      <w:r>
        <w:t>3.7Â Â Â Â  Mit Bericht vom 26. Januar 2004 stellte Dr. B.___ die Diagnose einer Psoriasisarthropathie. In leichter Arbeit sei der BeschwerdefÃ¼hrer "einsatzfÃ¤hig". Nach RÃ¼cksprache mit seinem Arbeitgeber sei ein Einsatz des BeschwerdefÃ¼hrers in einer leichten Arbeit nicht mÃ¶glich, da diesem die dafÃ¼r notwendigen fachlichen und sprachlichen Anforderungen fehlten. Die ArbeitsunfÃ¤higkeit von 100 %, welche mit Ausnahme eines gescheiterten Arbeitsversuches seit 23. Juni 2003 bestehe, werde daher sicher bis Sommer 2004 bestehen bleiben (Urk. 3/C/8).</w:t>
      </w:r>
    </w:p>
    <w:p>
      <w:r>
        <w:t>3.8Â Â Â Â  In der von Dr. B.___ in Vertretung des BeschwerdefÃ¼hrers erhobenen Einsprache vom 9. Februar 2004 (Urk. 11/3 = Urk. 3/B/5) gegen die VerfÃ¼gung der Beschwerdegegnerin vom 29. Januar 2004 (Urk. 3/A/3) wird zur ArbeitsfÃ¤higkeit des BeschwerdefÃ¼hrers Folgendes ausgefÃ¼hrt (Urk. 11/3 S. 1):</w:t>
      </w:r>
    </w:p>
    <w:p>
      <w:r>
        <w:t>Â Die ArbeitsfÃ¤higkeit betrÃ¤gt, fÃ¼r welche TÃ¤tigkeit auch immer, 0 %, Dauer entsprechend meinen Angaben vom 26.01.2004. (...) Mir waren die in Ihrer VerfÃ¼gung vom 29.01.2004 erwÃ¤hnten Bundesgerichtsentscheide zur zeitlichen Leistungsbegrenzung bei einer sonst zweijÃ¤hrigen Laufzeit der Leistungen nicht bekannt; mit Sicherheit hÃ¤tte ich sonst den Patienten a priori schon fÃ¼r jegliche TÃ¤tigkeit als arbeitsunfÃ¤hig beurteilt. Es gilt hier zu bedenken, dass ich als behandelnder Arzt alles tun muss, um den Heilungsprozess meiner Patienten, mit welchen Mitteln auch immer zu begÃ¼nstigen. (...)"</w:t>
      </w:r>
    </w:p>
    <w:p>
      <w:r>
        <w:t>3.9Â Â Â Â  Mit Zeugnis vom 3. Juni 2004 attestierte Dr. B.___ dem BeschwerdefÃ¼hrer eine ArbeitsfÃ¤higkeit von 50 % fÃ¼r ungefÃ¤hr einen Monat. Bei gutem Verlauf sei ab Julie 2004 mit einer Steigerung der ArbeitsfÃ¤higkeit zu rechnen (Urk. 11/8 = Urk. 13/2).</w:t>
      </w:r>
    </w:p>
    <w:p>
      <w:r>
        <w:t>3.10Â Â  Dr. D.___ erwÃ¤hnte in seinem vertrauensÃ¤rztlichen Bericht vom 22. Juni 2004, dass der BeschwerdefÃ¼hrer in seinem angestammten Beruf gegenwÃ¤rtig im Umfang von 50 % arbeitsfÃ¤hig sei. Im Juli 2004 sei mit einer Steigerung der ArbeitsfÃ¤higkeit zu rechnen. Langfristig werde der BeschwerdefÃ¼hrer einen Berufswechsel jedoch nicht umgehen kÃ¶nnen. Es drohe sonst eine Invalidisierung. Das Leiden des BeschwerdefÃ¼hrers verlaufe schubweise und es sei auch in Zukunft mit erneuten ArbeitsunfÃ¤higkeiten zu rechnen (Urk. 11/7 S. 2).</w:t>
      </w:r>
    </w:p>
    <w:p>
      <w:r>
        <w:t>3.11Â Â  Mit Zeugnis vom 30. Juni 2004 stellte Dr. B.___ fest, dass der BeschwerdefÃ¼hrer ab 1. Juli 2004 wieder voll auf dem Bau arbeiten kÃ¶nne (Urk. 13/3).</w:t>
      </w:r>
    </w:p>
    <w:p>
      <w:r>
        <w:rPr>
          <w:b/>
        </w:rPr>
        <w:t>E. 4</w:t>
      </w:r>
    </w:p>
    <w:p>
      <w:r>
        <w:t>Zustellung gegen Empfangsschein an:</w:t>
      </w:r>
    </w:p>
    <w:p>
      <w:r>
        <w:t>- Rechtsanwalt Dr. Claudius Kull</w:t>
      </w:r>
    </w:p>
    <w:p>
      <w:r>
        <w:t>- Helsana Versicherungen AG</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r>
        <w:rPr>
          <w:b/>
        </w:rPr>
        <w:t>E. 4.2</w:t>
      </w:r>
    </w:p>
    <w:p>
      <w:r>
        <w:t>Insofern Dr. B.___ in seinem Bericht vom 26. Januar 2004 erwÃ¤hnte, dass ein Einsatz des BeschwerdefÃ¼hrers in einer behinderungsangepassten TÃ¤tigkeit beiÂ  seinem Arbeitgeber nicht mÃ¶glich sei, da es dem BeschwerdefÃ¼hrer an den dafÃ¼r erforderlichen fachlichen und sprachlichen Voraussetzungen fehle, weshalb weiterhin eine volle ArbeitsunfÃ¤higkeit ausgewiesen sei, kann darauf nicht abgestellt werden. Denn dabei handelt es sich nicht um gesundheitliche Faktoren, welche bei der vorliegend vorzunehmenden Beurteilung der ArbeitsfÃ¤higkeit des BeschwerdefÃ¼hrers in behinderungsangepassten, berufsfremden TÃ¤tigkeiten daher nicht zu berÃ¼cksichtigen sind.</w:t>
      </w:r>
    </w:p>
    <w:p>
      <w:r>
        <w:t>4.3Â Â Â Â  Nicht abgestellt werden kann sodann auf die im Einspracheschreiben vom 9. Februar 2004 (Urk. 11/3) enthaltene ArbeitsfÃ¤higkeitsbeurteilung von Dr. B.___. Denn es lÃ¤sst sich dieser Beurteilung keine nachvollziehbare BegrÃ¼ndung dafÃ¼r entnehmen, weshalb Dr. B.___ im Widerspruch zu seiner vorgÃ¤ngigen Beurteilung vom 26. Januar 2004, worin er dem BeschwerdefÃ¼hrer noch eine uneingeschrÃ¤nkte ArbeitsfÃ¤higkeit in behinderungsangepassten, kÃ¶rperlich leichten TÃ¤tigkeiten attestierte, nunmehr dem BeschwerdefÃ¼hrer die AusÃ¼bung einer behinderungsangepassten, kÃ¶rperlich leichten TÃ¤tigkeit nicht mehr zumuten wollte. Sodann gilt es zu berÃ¼cksichtigen, dass Dr. B.___ beim Verfassen der Einsprache vom 9. Februar 2004 auf Grund seiner Stellung als behandelnder Arzt und als Rechtsvertreter des BeschwerdefÃ¼hrers im Einspracheverfahren eine besonders intensive auftragsrechtliche Vertrauensstellung innehielt, weshalb die in der Einsprache vom 9. Februar 2004 enthaltene ArbeitsfÃ¤higkeitsbeurteilung von Dr. B.___ nur mit Ã¤usserster ZurÃ¼ckhaltung zu wÃ¼rdigen ist (vgl. BGE 125 V 353 Erw. 36/cc).</w:t>
      </w:r>
    </w:p>
    <w:p>
      <w:r>
        <w:rPr>
          <w:b/>
        </w:rPr>
        <w:t>E. 4.4</w:t>
      </w:r>
    </w:p>
    <w:p>
      <w:r>
        <w:t>GestÃ¼tzt auf die medizinische Aktenlage, insbesondere auf die Beurteilung durch Dr. B.___ vom 26. Januar 2004 (Urk. 3/C/8), steht fest, dass der BeschwerdefÃ¼hrer in seiner bisherigen TÃ¤tigkeit in der Fassadenisolation wÃ¤hrend einer gewissen Zeit ganz oder teilweise arbeitsunfÃ¤hig war. Hingegen lÃ¤sst sich den erwÃ¤hnten medizinischen Akten nicht entnehmen, dass der BeschwerdefÃ¼hrer im Zeitpunkt, als die Beschwerdegegnerin den Berufswechsel verlangte, das heisst bei Erlass der VerfÃ¼gung vom 29. Januar 2004, in seinem angestammten Beruf als Bauarbeiter in der Fassadenisolation dauernd arbeitsunfÃ¤hig gewesen war und keine Aussicht fÃ¼r eine RÃ¼ckkehr in die angestammte TÃ¤tigkeit bestand. Es ist vielmehr davon auszugehen, dass zu diesem Zeitpunkt und auch spÃ¤ter lediglich eine vorÃ¼bergehende ArbeitsunfÃ¤higkeit in der bisherigen TÃ¤tigkeit bestand. Dies belegen im Ãbrigen auch die von der Beschwerdegegnerin eingereichten Zeugnisse von Dr. B.___ vom 3. Juni 2004 (Urk. 13/2) und 30. Juni 2004 (Urk. 13/3), worin dieser dem BeschwerdefÃ¼hrer vorerst ab 3. Juni 2004 eine ArbeitsunfÃ¤higkeit von 50 % (Urk. 13/2) und anschliessend ab 1. Juli 2004 erneut eine volle ArbeitsfÃ¤higkeit (Urk. 13/3) in seiner bisherigen TÃ¤tigkeit auf dem Bau attestierte. In WÃ¼rdigung der medizinischen Akten hat folglich als erstellt zu gelten, dass bis 2. Juni 2004 vorÃ¼bergehend eine volle ArbeitsunfÃ¤higkeit und im Zeitraum vom 3. Juni 2004 bis 30. Juni 2004 eine ArbeitsunfÃ¤higkeit von 50 % bestand. Ab 1. Juli 2004 war der BeschwerdefÃ¼hrer hingegen in seiner bisherigen TÃ¤tigkeit des im Fassadenbau erneut voll arbeitsfÃ¤hig.</w:t>
      </w:r>
    </w:p>
    <w:p>
      <w:r>
        <w:t>4.6Â Â Â Â  Da demnach auf Grund der Akten weder zum Zeitpunkt bei Erlass der VerfÃ¼gung vom 29. Januar 2004 (Urk. 3/A/3) noch bei Erlass des angefochtenen Einspracheentscheids vom 13. April 2004 (Urk. 2) eine dauernde ArbeitsunfÃ¤higkeit im bisherigen Beruf des BeschwerdefÃ¼hrers ausgewiesen ist, fehlte es schon an der dauernden ArbeitsunfÃ¤higkeit in der bisherigen TÃ¤tigkeit, was Voraussetzung fÃ¼r die Anwendung der erwÃ¤hnten Rechtsprechung zur Schadenminderungspflicht und zur Zumutbarkeit eines Berufswechsel nach Ablauf einerÂ  angemessenen Anpassungszeit bildet (vgl. Erw. 2.5). Mangels einer dauernden ArbeitsfÃ¤higkeit in der bisherigen TÃ¤tigkeit des BeschwerdefÃ¼hrers ist dessen ArbeitsfÃ¤higkeit auch nach dem 31. Mai 2004 weiterhin auf Grund der bisherigen beruflichen TÃ¤tigkeit festzusetzen.</w:t>
      </w:r>
    </w:p>
    <w:p>
      <w:r>
        <w:t>5.Â Â Â Â Â Â  Die Beschwerdegegnerin war demnach nicht berechtigt, mit VerfÃ¼gung vom 29. Januar 2004 dem BeschwerdefÃ¼hrer eine Anpassungszeit bis 31. Mai 2004 zur Aufnahme einer geeigneten berufsfremden TÃ¤tigkeit anzusetzen sowie danach die Versicherungsleistungen einzustellen (Urk. 3/A/3). Die ArbeitsfÃ¤higkeit und der Taggeldanspruch des BeschwerdefÃ¼hrers bemessen sich vielmehr nach dem 31. Mai 2004 weiterhin nach seiner bisherigen TÃ¤tigkeit als Bauarbeiter. Insofern ist die gegen den angefochtenen Einspracheentscheid vom 14. Mai 2004 erhobene Beschwerde daher gutzuheissen.</w:t>
      </w:r>
    </w:p>
    <w:p>
      <w:r>
        <w:t>6.Â Â Â Â Â Â  Nach Art. 61 lit. g ATSG haben der obsiegende BeschwerdefÃ¼hrer oder die obsiegende BeschwerdefÃ¼hrerin Anspruch auf den vom Gericht festgesetzten Ersatz der Parteikosten, die nach dem zu beurteilenden Sachverhalt beziehungsweise nach der Bedeutung der Streitsache und nach der Schwierigkeit des Prozesses zu bemessen sind; als weitere Bemessungskriterien nennen die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Unter BerÃ¼cksichtigung der massgeblichen Kriterien erscheint es als angemessen, dem obsiegenden BeschwerdefÃ¼hrer eine ProzessentschÃ¤digung von Fr. 1'600.-- (inklusive Barauslagen und Mehrwertsteuer) zuzusprechen.</w:t>
      </w:r>
    </w:p>
    <w:p>
      <w:r>
        <w:t>Das Gericht erkennt:</w:t>
      </w:r>
    </w:p>
    <w:p>
      <w:r>
        <w:t>1.Â Â Â Â Â Â Â Â  In Gutheissung der Beschwerde wird der angefochtene Einspracheentscheid der Helsana Versicherungen AG vom 13. April 2004 aufgehoben und die Helsana Versicherungen AG wird verpflichtet, die Versicherungsleistungen ab 1. Juni 2004 nach Massgabe der ArbeitsunfÃ¤higkeit in der bisherigen beruflichen TÃ¤tigkeit zu erbringen.</w:t>
      </w:r>
    </w:p>
    <w:p>
      <w:r>
        <w:t>2.Â Â Â Â Â Â Â Â  Das Verfahren ist kostenlos.</w:t>
      </w:r>
    </w:p>
    <w:p>
      <w:r>
        <w:t>3.Â Â Â Â Â Â Â Â  Die Beschwerdegegnerin wird verpflichtet, dem BeschwerdefÃ¼hrer eine ProzessentschÃ¤digung von Fr. 1'600.--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