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KV.2004.00016 vom 26. Mai 2004</w:t>
      </w:r>
    </w:p>
    <w:p>
      <w:r>
        <w:t>ZH Sozialversicherungsgericht, 2004-05-26, DE</w:t>
      </w:r>
    </w:p>
    <w:p>
      <w:r>
        <w:rPr>
          <w:b/>
        </w:rPr>
        <w:t xml:space="preserve">Quelle: </w:t>
      </w:r>
      <w:r>
        <w:t>https://mcp.opencaselaw.ch/entscheid/zh_sozialversicherungsgericht_KV.2004.00016</w:t>
      </w:r>
    </w:p>
    <w:p>
      <w:r>
        <w:t>FR: ZH_SOZIALVERSICHERUNGSGERICHT KV.2004.00016 du 26 mai 2004</w:t>
      </w:r>
    </w:p>
    <w:p>
      <w:r>
        <w:t>IT: ZH_SOZIALVERSICHERUNGSGERICHT KV.2004.00016 del 26 maggio 2004</w:t>
      </w:r>
    </w:p>
    <w:p>
      <w:pPr>
        <w:pStyle w:val="Heading2"/>
      </w:pPr>
      <w:r>
        <w:t>Erwägungen</w:t>
      </w:r>
    </w:p>
    <w:p>
      <w:r>
        <w:rPr>
          <w:b/>
        </w:rPr>
        <w:t>E. 3</w:t>
      </w:r>
    </w:p>
    <w:p>
      <w:r>
        <w:t>3.1Â Â Â Â  Das sinngemÃ¤ss gestellte Gesuch um Befreiung von der schweizerischen Versicherungspflicht, zu dessen PrÃ¼fung das Sozialversicherungsgericht die Sache mit Urteil vom 24. April 2003 an die Beschwerdegegnerin Ã¼berwiesen hatte, datiert aus dem Jahr 1999 (vgl. das Schreiben der Gemeinde X.___ an die BeschwerdefÃ¼hrenden vom 16. September 1999, Urk. 6/3), und ein aktuelles Interesse der BeschwerdefÃ¼hrenden an einer Befreiung besteht sicher fÃ¼r die Zeit ab dem 1. August 2001, dem Zeitpunkt, auf den hin die BeschwerdefÃ¼hrerin 1 der Sanitas zugewiesen worden war. Die Beschwerdegegnerin hat daher richtigerweise die gesamte Zeitspanne ab der Ablehnung des Befreiungsgesuchs mit formlosem Brief vom 29. Januar 2001 (Urk. 6/6) bis zum Erlass des angefochtenen Entscheids vom 13. Januar 2004 zum Gegenstand dieses Entscheids gemacht (vgl. Urk. 2 S. 3).</w:t>
      </w:r>
    </w:p>
    <w:p>
      <w:r>
        <w:t>3.2Â Â Â Â  Nicht strittig ist, dass die BeschwerdefÃ¼hrerin 1 seit ihrer RÃ¼ckkehr aus Deutschland im Jahr 1999 Wohnsitz in der Schweiz im Sinne von Art. 3 Abs. 1 KVG in Verbindung mit Art. 1 Abs. 1 KVV und Art. 23 ZGB hat. Damit untersteht sie im fraglichen Zeitraum ab dem Jahr 2001 grundsÃ¤tzlich der schweizerischen Versicherungspflicht.</w:t>
      </w:r>
    </w:p>
    <w:p>
      <w:r>
        <w:t>Â Â Â Â Â Â Â Â  Ebenfalls nicht umstritten ist, dass die BeschwerdefÃ¼hrerin 1 vor der Zuweisung zur Sanitas bei keinem Versicherer krankenversichert war, der zur DurchfÃ¼hrung der sozialen Krankenversicherung im Sinne von Art. 11 lit. a und b KVG zugelassen ist, denn die zur Diskussion stehende Versicherung bei der International Health Insurance danmark a/s (vgl. die aus dem Prozess Nr. KV.2002.00106 beigezogenen Versicherungsunterlagen in Urk. 8/1-3) ist unbestrittenermassen keine Versicherung nach KVG. Daran Ã¤ndert nichts, dass sie in der Schweiz durch die Visana Services AG vermittelt wird, zumal diese Gesellschaft von der Visana Versicherung, welche die Krankenpflegeversicherung nach KVG anbietet, zu unterscheiden ist.</w:t>
      </w:r>
    </w:p>
    <w:p>
      <w:r>
        <w:t>Â Â Â Â Â Â Â Â  Sodann ist auf die Situation der BeschwerdefÃ¼hrerin 1 keine der zitierten Verordnungsvorschriften (Art. 2 Abs. 1 KVV oder Art. 6 Abs. 1 KVV) anwendbar, aufgrund derer sie von vornherein von der Versicherungspflicht ausgenommen wÃ¤re. Insbesondere gehÃ¶rt sie keiner der Personenkategorien nach Art. 2 Abs. 1 lit. c-f KVV an, fÃ¼r die ab dem 1. Juni 2002 eine solche Ausnahme aufgrund des PersonenfreizÃ¼gigkeits- oder des EFTA-Abkommens statuiert ist. Es bestehen nÃ¤mlich keinerlei Anhaltspunkte dafÃ¼r, dass sie oder ihr Ehemann weiterhin im Ausland erwerbstÃ¤tig wÃ¤ren (vgl. lit. c und lit. f) oder dass sie oder ihr Ehemann Anspruch auf Leistungen einer auslÃ¤ndischen Arbeitslosenversicherung hÃ¤tten (lit. d und lit. f), und die BeschwerdefÃ¼hrerin 1 oder ihr Ehemann gehÃ¶ren offensichtlich auch nicht zu den RentenbezÃ¼gern im Sinne von Art. 2 Abs. 1 lit. e und lit. f KVV. Zu prÃ¼fen ist hingegen, ob die BeschwerdefÃ¼hrerin 1 einer Kategorie von Personen angehÃ¶rt, die auf Gesuch hin vom schweizerischen Versicherungsobligatorium zu befreien sind.</w:t>
      </w:r>
    </w:p>
    <w:p>
      <w:r>
        <w:t>3.3Â Â Â Â  Die Ausnahmebestimmung in Art. 2 Abs. 2 KVV verlangt sowohl in der bis Ende Mai 2002 gÃ¼ltig gewesenen Fassung als auch in der Version, wie sie im Zuge des Inkrafttretens des PersonenfreizÃ¼gigkeits- und des EFTA-Abkommens per 1. Juni 2002 in Kraft gesetzt worden ist, dass der Gesuchsteller oder die Gesuchstellerin nach auslÃ¤ndischem Recht obligatorisch krankenversichert ist. Diese Begrenzung des Ausnahmerechts auf FÃ¤lle, wo eine bestehende auslÃ¤ndische Krankenversicherung obligatorisch ist, wurde vom EidgenÃ¶ssischen Versicherungsgericht in Bezug auf die bis Ende Mai 2002 gÃ¼ltig gewesene Regelung als verfassungs- und gesetzeskonform erachtet (RKUV 2000 Nr. KV 102 S. 16 ff.). FÃ¼r eine abweichende Beurteilung der Rechtslage fÃ¼r die Zeit ab dem 1. Juni 2002 besteht kein Anlass, zumal Art. 2 Abs. 2 KVV in der ab dann gÃ¼ltigen Fassung den staatsvertraglichen Regelungen Ã¼ber die Abgrenzung der Versicherungspflicht den Vorrang einrÃ¤umt. Da nicht ersichtlich ist und auch nicht geltend gemacht wurde, dass irgendwelche auslÃ¤ndischen Vorschriften die BeschwerdefÃ¼hrerin 1 zur WeiterfÃ¼hrung der zur Diskussion stehenden Versicherung bei der International Health Insurance danmark a/s verpflichtet hÃ¤tten oder immer noch verpflichten wÃ¼rden, kann die BeschwerdefÃ¼hrerin 1 nicht gestÃ¼tzt auf die Ausnahmeregelung in Art. 2 Abs. 2 KVV in den beiden zur Diskussion stehenden Versionen vom schweizerischen Versicherungsobligatorium befreit werden.</w:t>
      </w:r>
    </w:p>
    <w:p>
      <w:r>
        <w:t>Â Â Â Â Â Â Â Â  Wie das Sozialversicherungsgericht in seinem Urteil vom 24. April 2003 bereits angetÃ¶nt hat (vgl. Urk. 6/14 S. 9 f. Erw. 4.3), hatte die Beschwerdegegnerin allerdings eine Praxis gepflegt - die sie gemÃ¤ss ihren AusfÃ¼hrungen im angefochtenen Entscheid unterdessen aufgegeben hat (vgl. Urk. 2 S. 5) -, aufgrund derer Personen, welche auf freiwilliger Basis bei einem privaten auslÃ¤ndischen Versicherer krankenversichert waren und den entsprechenden Versicherungsvertrag vor dem 1. Januar 1996 abgeschlossen hatten, von der Versicherungspflicht befreit werden konnten, wenn sie den Nachweis erbrachten, dass sie wÃ¤hrend des gesamten Aufenthaltes in der Schweiz Ã¼ber eine Versicherungsdeckung verfÃ¼gten, die derjenigen nach dem schweizerischen Krankenversicherungsrecht ebenbÃ¼rtig war. Das Sozialversicherungsgericht hatte diese Praxis zwar als nicht vereinbar mit der abschliessenden bundesrechtlichen (vgl. RKUV 1999 Nr. KV 81 S. 337 ff.) oder mit der staatsvertraglichen Ausnahmeregelung erachtet, hatte jedoch eine Berufung darauf unter dem Gesichtspunkt des Anspruchs auf Gleichbehandlung im Unrecht zugelassen (vgl. die Urteile in Sachen S. und in Sachen B. vom 29. November 2002, Prozesse Nr. KV.2000.00005 und Nr. KV.2001.00043). Wie die Beschwerdegegnerin indessen zutreffend bemerkte (vgl. Urk. 2 S. 4 f.), fÃ¤llt der zur Diskussion stehende Sachverhalt nicht unter die besagte rechtswidrige Befreiungsregelung, da die BeschwerdefÃ¼hrerin 1 erst seit Januar 1997 bei der International Health Insurance danmark a/s krankenversichert ist. Die BeschrÃ¤nkung der BefreiungsmÃ¶glichkeit auf diejenigen freiwillig versicherten Personen, welche die betreffende Versicherung bereits vor dem Inkrafttreten des schweizerischen Versicherungsobligatoriums abgeschlossen hatten, ist aus der Sicht des Gleichbehandlungsgrundsatzes nicht zu beanstanden, wie das Sozialversicherungsgericht schon im bereits zitierten Urteil in Sachen B. vom 29. November 2002 (Prozess Nr. KV.2001.00043) bemerkt hatte. Beim Abschluss derartiger vorbestandener PrivatversicherungsverhÃ¤ltnisse hatte nÃ¤mlich den Auswirkungen des spÃ¤teren Versicherungsobligatoriums noch nicht Rechnung getragen werden kÃ¶nnen, und es ist sachlich gerechtfertigt, dass solche Privatversicherungen anders behandelt werden als Privatversicherungen, die erst unter der Herrschaft des Versicherungsobligatoriums abgeschlossen worden sind und dementsprechend von Anfang an auf die neue Rechtslage abgestimmt werden konnten. Die dargelegte frÃ¼here widerrechtliche Praxis der Beschwerdegegnerin fÃ¤llt somit vorliegendenfalls als Befreiungsgrund ebenfalls ausser Betracht.</w:t>
      </w:r>
    </w:p>
    <w:p>
      <w:r>
        <w:t>3.4Â Â Â Â  Als weiterer Befreiungstatbestand kommt - fÃ¼r die Zeit ab dem 1. Juni 2002 - die Regelung in Art. 2 Abs. 8 KVV in Frage, wie sie auf den Zeitpunkt des Inkrafttretens des PersonenfreizÃ¼gigkeits- und des EFTA-Abkommens neu eingefÃ¼hrt worden ist.</w:t>
      </w:r>
    </w:p>
    <w:p>
      <w:r>
        <w:t>Â Â Â Â Â Â Â Â  Diese Regelung steht im Zusammenhang damit, dass Zusatzversicherer - wie die BeschwerdefÃ¼hrenden zutreffend anmerkten (vgl. Urk. 1 S. 2, Urk. 11 S. 3) - die Aufnahme von antragsstellenden Personen ohne weiteres ablehnen kÃ¶nnen, dass die Gefahr einer solchen Ablehnung steigt, wenn eine Bewerberin oder ein Bewerber fortgeschrittenen Alters oder gesundheitlich angeschlagen ist, und dass neu aufgenommene Personen hÃ¶heren Alters mit Ã¼berdurchschnittlich hohen PrÃ¤mien zu rechnen haben. Das Bundesamt fÃ¼r Sozialversicherung (BSV) nennt in seiner InformationsbroschÃ¼re zu den Auswirkungen des Abkommens Ã¼ber die FreizÃ¼gigkeit mit der EuropÃ¤ischen Gemeinschaft auf die Krankenversicherung vom Februar 2002 allerdings erst ein Alter ab 55 Jahren als Erschwernisgrenze in Bezug auf den Abschluss einer Zusatzversicherung fÃ¼r halbprivate oder private Spitalabteilungen (vgl. S. 27), und die BeschwerdefÃ¼hrerin 1 liegt mit dem Geburtsjahr 1960 deutlich unter dieser Limite. Des Weiteren machte die BeschwerdefÃ¼hrerin 1 auch an keiner Stelle geltend, an gesundheitlichen Problemen zu leiden, die einer Aufnahme in eine Zusatzversicherung entgegenstÃ¼nden. Eine erfolgreiche Berufung auf den Befreiungstatbestand in Art. 2 Abs. 8 KVV scheitert somit bereits daran, dass der Abschluss einer Zusatzversicherung im bisherigen Umfang nicht als unmÃ¶glich oder als stark erschwert im Sinne dieser Bestimmung erscheint. Es kann daher offen bleiben, ob die Aufgabe des bisherigen Versicherungsschutzes bei der International Health Insurance danmark a/s zugunsten des Abschlusses der Krankenpflegeversicherung nach KVG tatsÃ¤chlich eine klare Verschlechterung im Sinne des entsprechenden weiteren Kriteriums in Art. 2 Abs. 8 KVV bedeuten wÃ¼rde. Das Sozialversicherungsgericht hatte diese Frage in einem Entscheid, den die Beschwerdegegnerin in der Duplik erwÃ¤hnte (vgl. Urk. 13 S. 2; Urteil in Sachen T. vom 29. Oktober 2003, Prozess Nr. KV.2002.00119), in Anbetracht dessen aufgeworfen (aber auch damals nicht abschliessend beantwortet), dass der Versicherungsschutz bei der International Health Insurance danmark a/s zwar auf der ganzen Welt gilt und auch den Aufenthalt in privaten Spitalabteilungen deckt (vgl. Urk. 8/1 S. 2), dass jedoch verschiedene Leistungsgrenzen und LeistungseinschrÃ¤nkungen vorgesehen sind, die dem KVG unbekannt sind, wie eine obere Leistungslimite (vgl. die Angaben in der Versicherungspolice vom 9. Januar 1997, Urk. 6/1, und in der PrÃ¤mienrechnung fÃ¼r das Jahr 2003, Urk. 6/16/2) und LeistungsausschlÃ¼sse fÃ¼r Geschlechtskrankheiten, AIDS, die Folgen von Alkohol-, Drogen- und Medikamentenmissbrauch, Aufenthalte in Pflegeheimen sowie Epidemien (vgl. Art. 8 der Versicherungsbedingungen, Urk. 8/3).</w:t>
      </w:r>
    </w:p>
    <w:p>
      <w:r>
        <w:t>3.5Â Â Â Â  Die Ã¼brigen BefreiungstatbestÃ¤nde, insbesondere diejenigen, die in Art. 2 Abs. 4-7 KVV aufgefÃ¼hrt sind, stehen im vorliegenden Fall nicht zur Diskussion.</w:t>
      </w:r>
    </w:p>
    <w:p>
      <w:r>
        <w:t>3.6Â Â Â Â  Diese ErwÃ¤gungen fÃ¼hren zur Abweisung der Beschwerde.</w:t>
      </w:r>
    </w:p>
    <w:p>
      <w:r>
        <w:t>Â Â Â Â Â Â Â Â  Das Gesuch um Anordnung vorsorglicher Massnahmen fÃ¼r die Dauer des vorliegenden Verfahrens (vgl. Urk. 1 S. 1 und Urk. 11 S. 1 sowie die Eingabe vom 12. Mai 2004, Urk. 15 mit den Beilagen in Urk. 16/1+2) wird damit gegenstandslos.</w:t>
      </w:r>
    </w:p>
    <w:p>
      <w:r>
        <w:t>Das Gericht erkennt:</w:t>
      </w:r>
    </w:p>
    <w:p>
      <w:r>
        <w:t>1.Â Â Â Â Â Â Â Â  Die Beschwerde wird abgewiesen.</w:t>
      </w:r>
    </w:p>
    <w:p>
      <w:r>
        <w:t>2.Â Â Â Â Â Â Â Â  Das Verfahren ist kostenlos.</w:t>
      </w:r>
    </w:p>
    <w:p>
      <w:r>
        <w:t>3.Â Â Â Â Â Â Â Â  Zustellung gegen Empfangsschein an:</w:t>
      </w:r>
    </w:p>
    <w:p>
      <w:r>
        <w:t>- A. G.___ und B. G.___</w:t>
      </w:r>
    </w:p>
    <w:p>
      <w:r>
        <w:t>- Direktion des Gesundheitswesens des Kantons ZÃ¼rich unter Beilage je einer Kopie von Urk. 15, Urk. 16/1+2, Urk. 17 und Urk. 18 (Eingabe vom 17. Mai 2004 mit Beilage)</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