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KV.2004.00005 vom 29. Juni 2004</w:t>
      </w:r>
    </w:p>
    <w:p>
      <w:r>
        <w:t>ZH Sozialversicherungsgericht, 2004-06-29, DE</w:t>
      </w:r>
    </w:p>
    <w:p>
      <w:r>
        <w:rPr>
          <w:b/>
        </w:rPr>
        <w:t xml:space="preserve">Quelle: </w:t>
      </w:r>
      <w:r>
        <w:t>https://mcp.opencaselaw.ch/entscheid/zh_sozialversicherungsgericht_KV.2004.00005</w:t>
      </w:r>
    </w:p>
    <w:p>
      <w:r>
        <w:t>FR: ZH_SOZIALVERSICHERUNGSGERICHT KV.2004.00005 du 29 juin 2004</w:t>
      </w:r>
    </w:p>
    <w:p>
      <w:r>
        <w:t>IT: ZH_SOZIALVERSICHERUNGSGERICHT KV.2004.00005 del 29 giugno 2004</w:t>
      </w:r>
    </w:p>
    <w:p>
      <w:pPr>
        <w:pStyle w:val="Heading2"/>
      </w:pPr>
      <w:r>
        <w:t>Erwägungen</w:t>
      </w:r>
    </w:p>
    <w:p>
      <w:r>
        <w:rPr>
          <w:b/>
        </w:rPr>
        <w:t>E. 2</w:t>
      </w:r>
    </w:p>
    <w:p>
      <w:r>
        <w:t>2.1Â Â Â Â</w:t>
      </w:r>
    </w:p>
    <w:p>
      <w:r>
        <w:t>2.1.1Â Â  Nach Art. 25 Abs. 1 des Bundesgesetzes Ã¼ber den Allgemeinen Teil des Sozialversicherungsrechts (ATSG), der seit 1. Januar 2003 in Kraft steht und der auch im Bereich der obligatorischen Krankenversicherung grundsÃ¤tzlich zur Anwendung gelangt (Art. 1 Abs. 1 des Bundesgesetzes Ã¼ber die Krankenversicherung, KVG, in der seit 1. Januar 2003 gÃ¼ltigen Fassung), sind unrechtmÃ¤ssig bezogene Leistungen zurÃ¼ckzuerstatten. Wer Leistungen in gutem Glauben empfangen hat, muss sie nicht zurÃ¼ckerstatten, wenn eine grosse HÃ¤rte vorliegt. Der RÃ¼ckforderungsanspruch erlischt mit dem Ablauf eines Jahres, nachdem die Versicherungseinrichtung davon Kenntnis erhalten hat, spÃ¤testens aber mit dem Ablauf von fÃ¼nf Jahren nach der Entrichtung der einzelnen Leistung. Wird der RÃ¼ckerstattungsanspruch aus einer strafbaren Handlung hergeleitet, fÃ¼r welche das Strafrecht eine lÃ¤ngere VerjÃ¤hrungsfrist vorsieht, so ist diese Frist massgebend (Art. 25 Abs. 2 ATSG).</w:t>
      </w:r>
    </w:p>
    <w:p>
      <w:r>
        <w:t>2.1.2Â Â  Bei den Fristen nach Art. 25 Abs. 2 ATSG handelt es sich um Verwirkungsfristen, die nicht unterbrochen werden und die nur mit dem Erlass der RÃ¼ckerstattungsverfÃ¼gung, die nach Art. 3 Abs. 1 der Verordnung Ã¼ber den Allgemeinen Teil des Sozialversicherungsrechts (ATSV) ausdrÃ¼cklich vorgeschrieben ist, eingehalten werden kÃ¶nnen (Kieser, ATSG-Kommentar, ZÃ¼rich 2003, Rz. 26 zu Art. 25 mit Hinweisen; zum alten Recht: Meyer-Blaser, Die RÃ¼ckerstattung von Sozialversicherungsleistungen, ZBJV 1995 S. 479).</w:t>
      </w:r>
    </w:p>
    <w:p>
      <w:r>
        <w:rPr>
          <w:b/>
        </w:rPr>
        <w:t>E. 2.2</w:t>
      </w:r>
    </w:p>
    <w:p>
      <w:r>
        <w:t>2.2.1Â Â  Vor dem Inkrafttreten des ATSG bestanden in verschiedenen Einzelbereichen des Sozialversicherungsrechts Normen Ã¼ber die RÃ¼ckforderungen. Im Bereich des Krankenversicherungsrechts fehlte es an einer solchen Bestimmung, Lehre und Rechtsprechung wandten jedoch sinngemÃ¤ss Art. 47 des Bundesgesetzes Ã¼ber die Alters- und Hinterlassenenversicherung (AHVG; in Kraft gewesen bis 31. Dezember 2002) an (RKUV 1990 Nr. K 835 S. 80; Eugster, Krankenversicherung, in: Schweizerisches Bundesverwaltungsrecht [SBVR], Basel 1998, S. 110 Rz. 220). Danach sind die unrechtmÃ¤ssig ausgerichteten Leistungen zurÃ¼ckzuerstatten, bei gutem Glauben und gleichzeitigem Vorliegen einer grossen HÃ¤rte kann von der RÃ¼ckforderung abgesehen werden (Art. 47 Abs. 1 AHVG). Der RÃ¼ckforderungsanspruch verjÃ¤hrt mit dem Ablauf eines Jahres, nachdem der Versicherer davon Kenntnis erhalten hat, spÃ¤testens aber mit dem Ablauf von fÃ¼nf Jahren seit der einzelnen Zahlung. Wird der RÃ¼ckforderungsanspruch aus einer strafbaren Handlung hergeleitet, fÃ¼r welche das Strafrecht eine lÃ¤ngere VerjÃ¤hrungsfrist festsetzt, so ist diese Frist massgebend (Art. 47 Abs. 2 AHVG). Als unrechtmÃ¤ssig bezeichnet Art. 78 der Verordnung Ã¼ber die Alters- und Hinterlassenenversicherung (AHVV; in der bis 31. Dezember 2002 gÃ¼ltig gewesenen Fassung) einen Anspruch, der der versicherten Person Ã¼berhaupt nicht oder nur in geringerer HÃ¶he zustand. GemÃ¤ss Rechtsprechung verpflichtete aber auch ein an eine nichtberechtigte Person irrtÃ¼mlich formlos ausgerichtetes Betreffnis den Versicherer zum Erlass einer RÃ¼ckforderungsverfÃ¼gung, unabhÃ¤ngig vom Grund fÃ¼r die unrechtmÃ¤ssige Auszahlung (Meyer-Blaser, a.a.O., S. 477 f.).</w:t>
      </w:r>
    </w:p>
    <w:p>
      <w:r>
        <w:rPr>
          <w:b/>
        </w:rPr>
        <w:t>E. 2.2.2</w:t>
      </w:r>
    </w:p>
    <w:p>
      <w:r>
        <w:t>Hinsichtlich der Einhaltung der Fristen gemÃ¤ss Art. 47 Abs. 2 AHVG, bei denen es sich ebenfalls um Verwirkungsfristen handelt (BGE 119 V 433 Erw. 3a), bestand vor dem Inkrafttreten des ATSG im Krankenversicherungsbereich in dem Sinne eine spezielle Rechtslage, als das EidgenÃ¶ssische Versicherungsgericht entschieden hat, dass die Verwirkungsfristen der RÃ¼ckforderung bereits durch einen formlosen Entscheid gewahrt werden kÃ¶nnten (RKUV 1990 Nr. K 835 S. 80; Eugster, a.a.O., S. 111, Rz. 482). Denn die Krankenkassen waren gemÃ¤ss altrechtlicher Regelung im Krankenversicherungsbereich nicht verpflichtet, Ã¼ber Forderungen und Leistungen in jedem Fall eine formelle VerfÃ¼gung zu erlassen; vielmehr musste eine solche verlangt werden, wenn die versicherte Person mit dem Inhalt eines Entscheides nicht einverstanden war (Art. 80 Abs. 1 KVG).</w:t>
      </w:r>
    </w:p>
    <w:p>
      <w:r>
        <w:t>2.3Â Â Â Â  Der Vergleich der Regelungen der RÃ¼ckforderungen, die unter altem, bis Ende 2002 gÃ¼ltig gewesenem Recht gegolten haben, mit dem neuen Recht unter ATSG zeigt, dass diese hinsichtlich der Voraussetzung einer RÃ¼ckforderung gleich geblieben sind. Verlangt wird nach beiden Regelungen eine unrechtmÃ¤ssig bezogene Leistung. GeÃ¤ndert hat sich die Rechtslage jedoch in dem Sinne, dass seit 1. Januar 2003 die Krankenversicherer Ã¼ber RÃ¼ckforderungen nicht mehr formlos entscheiden kÃ¶nnen, sondern dass sie diese formell mit einer VerfÃ¼gung festzusetzen haben (Art. 3 Abs. 1 ATSV), um - gleich wie in den Ã¼brigen Rechtsgebieten - die Verwirkungsfristen einzuhalten. Einen nach wie vor weiten Anwendungsbereich weist das formlose Verfahren im KVG einzig bei den Leistungen auf (Art. 49 Abs. 1 ATSG, Art. 80 Abs. 1 KVG in der seit 1. Januar 2003 gÃ¼ltigen Fassung).</w:t>
      </w:r>
    </w:p>
    <w:p>
      <w:r>
        <w:rPr>
          <w:b/>
        </w:rPr>
        <w:t>E. 2.4</w:t>
      </w:r>
    </w:p>
    <w:p>
      <w:r>
        <w:t>Hinsichtlich der zeitlichen Anwendbarkeit des ATSG hÃ¤lt Art. 82 ATSG fest, dass die materiellen Bestimmungen auf die am 1. Januar 2003 laufenden Leistungen und festgesetzten Forderungen nicht anwendbar sind. Die Frage also, ob auf den vorliegenden Fall der RÃ¼ckforderung von im Jahr 2000 ausgerichteten Leistungen die Bestimmungen des ATSG anwendbar sind oder nicht, hÃ¤ngt davon ab, ob nach altrechtlicher Regelung bereits von einer festgelegten RÃ¼ckerstattungsforderung auszugehen ist oder nicht. Die Beschwerdegegnerin hat im angefochtenen Einspracheentscheid die Bestimmungen des ATSG angewandt (Urk. 2).</w:t>
      </w:r>
    </w:p>
    <w:p>
      <w:r>
        <w:rPr>
          <w:b/>
        </w:rPr>
        <w:t>E. 3</w:t>
      </w:r>
    </w:p>
    <w:p>
      <w:r>
        <w:t>3.1Â Â Â Â  Die Beschwerdegegnerin leitet ihre RÃ¼ckerstattungsforderung aus folgendem Sachverhalt her:</w:t>
      </w:r>
    </w:p>
    <w:p>
      <w:r>
        <w:t>3.1.1.Â  Die BeschwerdefÃ¼hrerin ist mit ihrer Familie bei der Beschwerdegegnerin krankenversichert (Urk. 8/A, 8/13). Sie lebt von ihrem Ehemann A.__ seit einigen Jahren gerichtlich getrennt (Urk. 18/7, Urk. 24). Ebenfalls bei der Beschwerdegegnerin versichert ist die an einem Geburtsfehler leidende Schwester von A.__, M.__, die in einem Heim in C.__ lebt und deren Vormund A.__ ist (Urk. 18/1).</w:t>
      </w:r>
    </w:p>
    <w:p>
      <w:r>
        <w:t>Â Â Â Â Â Â Â Â  Die Beschwerdegegnerin erhielt am 20. Februar 2000 ein mit dem Absender "Fam. A.__, X.__, S.__" und mit der Unterschrift "Y.__ A.__" versehenes Schreiben mit dem Inhalt, dass kÃ¼nftig "alle Gutschriften fÃ¼r uns nicht mehr an Konto DD.__ der CS sondern an Konto EE.__ der CS, S.__ ZÃ¼" zu Ã¼berweisen seien (Urk. 8/1). Die Beschwerdegegnerin nahm am 1. MÃ¤rz 2000 KontoÃ¤nderungen vor und Ã¤nderte irrtÃ¼mlicherweise auch die M.__ betreffenden Konti der UBS (Urk. 8/2, 8/C). Die Beschwerdegegnerin erhielt daraufhin von ihrer Hausbank, der ZÃ¼rcher Kantonalbank, eine Fehlermeldung, dass das Konto EE.__ der Credit Suisse auf den Namen B.A.__ laute (Urk. 8/3).</w:t>
      </w:r>
    </w:p>
    <w:p>
      <w:r>
        <w:t>3.1.2Â Â  Am 19. Juni 2000 Ã¼berwies die Beschwerdegegnerin auf das erwÃ¤hnte Konto der Credit Suisse Fr. 14'040.15 und am 20. Juli 2000 einen weiteren Betrag von Fr. 3'660.-- (Urk. 8/4a, 8/4b). Es handelte sich dabei um RÃ¼ckvergÃ¼tungen, die aufgrund der Heimbetreuung von M.__ entstanden waren (Urk. 8/5a, 17, 18/2a-2j). Es folgte darauf eine Korrespondenz zwischen A.__ und der Beschwerdegegnerin betreffend diese Zahlungen (Urk. 8/5a-e), in der A.__ das Ausbleiben der Zahlungen an sein MÃ¼ndel monierte und die sofortige Begleichung der in Frage stehenden Zahlungen an das MÃ¼ndel auf dessen Konto bei der UBS verlangte (Urk. 8/5a, 8/5b, 8/5d). Mit Schreiben vom 6. MÃ¤rz 2002, das nicht als VerfÃ¼gung bezeichnet wurde und dem auch keine Rechtsmittelbelehrung angefÃ¼gt worden war, informierte die Beschwerdegegnerin die BeschwerdefÃ¼hrerin dahingehend, sie habe aufgrund von diversen Nachforschungen bei der Bank und von AbklÃ¤rungen mit A.__ im November 2001 beziehungsweise im Januar 2002 feststellen mÃ¼ssen, dass es sich bei den erwÃ¤hnten Zahlungen um einen Irrtum ihrerseits gehandelt habe. Sie verlangte von der BeschwerdefÃ¼hrerin deshalb die ausbezahlte Summe von Fr. 17'700.15 zurÃ¼ck (Urk. 8/6). Am 13. MÃ¤rz 2002 Ã¼berwies sie denselben Betrag auf das Konto von M.__ (Urk. 8/C, Urk. 17 S. 2). Es folgte wÃ¤hrend der folgenden Monate zwischen der Beschwerdegegnerin und der BeschwerdefÃ¼hrerin eine Korrespondenz Ã¼ber diese RÃ¼ckerstattungsforderung (Urk. 8/7, 8/8). Am 22. Juli 2002 und am 2. September 2002 wurde die BeschwerdefÃ¼hrerin von der Beschwerdegegnerin fÃ¼r die AusstÃ¤nde fÃ¶rmlich gemahnt (Urk. 8/9, 8/10), und nach einem neuerlichen Versuch zu weiteren AbklÃ¤rungen ab Juni 2003 (Urk. 8/12a, 8/12b, 8/13, 8/14, 8/15a, 8/15b) leitete die Beschwerdegegnerin am 2. Oktober 2003 die Betreibung gegen die Versicherte ein und erliess am 9. Oktober 2003 die erwÃ¤hnte VerfÃ¼gung Ã¼ber die RÃ¼ckforderung (Urk. 8/17).</w:t>
      </w:r>
    </w:p>
    <w:p>
      <w:r>
        <w:t>3.2Â Â Â Â  Die BeschwerdefÃ¼hrerin bestreitet diesen Sachverhalt nicht (Urk. 14). Sie macht jedoch sinngemÃ¤ss geltend, sie habe Anspruch auf dieses Geld gehabt, weil ihr Ehemann mit den Alimentenzahlungen der Monate Dezember 2000, Januar und Februar 2001 im RÃ¼ckstand gewesen sei und sie und ihr Mann miteinander intern vereinbart hÃ¤tten, dass sie die Zahlungen anstelle weiterer Alimente behalten kÃ¶nne (Urk. 8/7, 8/15a, 14).</w:t>
      </w:r>
    </w:p>
    <w:p>
      <w:r>
        <w:t>3.3Â Â Â Â  Die Beschwerdegegnerin hat auf Aufforderung des Gerichts dargelegt, dass es sich bei den in Frage stehenden BetrÃ¤gen um RÃ¼ckerstattungsansprÃ¼che der Versicherten M.__ handelt, die diese gegenÃ¼ber der Beschwerdegegnerin aufgrund des Heimaufenthalts im "Z.__" habe (Urk. 17, 18/2a-j). M.__ war somit gemÃ¤ss Art. 42 Abs. 1 KVG GlÃ¤ubigerin gegenÃ¼ber der Sanitas und diese Schuldnerin der Forderung. Auch als bevormundete Person ist M.__ rechtsfÃ¤hig, das heisst sie kann TrÃ¤gerin von Rechten und Pflichten sein (Art. 11 Abs. 1 des Zivilgesetzbuches, ZGB), was auch betreffend die Forderungen aus dem VersicherungsverhÃ¤ltnis mit der Sanitas gilt. Einzig ihre HandlungsfÃ¤higkeit ist durch die Bevormundung eingeschrÃ¤nkt, denn fÃ¼r sie handelt ihr Vormund A.__, der selber aber nicht zum materiell Berechtigten von Forderungen wird, die er fÃ¼r das MÃ¼ndel eingeht (Art. 17 ZGB, Art. 407 ZGB), was die BeschwerdefÃ¼hrerin nicht hinlÃ¤nglich zu erkennen scheint (Urk. 21).</w:t>
      </w:r>
    </w:p>
    <w:p>
      <w:r>
        <w:t>3.4Â Â Â Â  Unter den Parteien ist sodann klar und unbestritten, dass die Ãberweisung des Geldes auf das auf die BeschwerdefÃ¼hrerin lautende Konto bei der Credit Suisse auf einem Irrtum beruht hat, der aufgrund des Fehlers der Beschwerdegegnerin bei der KontenÃ¤nderung geschehen war. Die BeschwerdefÃ¼hrerin legte ausdrÃ¼cklich dar, sie habe ihre Meldung vom 20. Februar 2000 nur auf die Konten betreffend ihren Mann, sie selber und ihre Kinder bezogen und nicht auf diejenigen von M.__ (Urk. 21). Indem die Sanitas als Schuldnerin an die NichtglÃ¤ubigerin der Forderung Zahlung geleistet hat, hat sie ihre Schuld nicht getilgt (Gauch/Schluep/Schmid/Rey, Schweizerisches Obligationenrecht Allgemeiner Teil, Band II, 8. Auflage 2003 Rz. 2070). Dass die Sanitas von der GlÃ¤ubigerin M.__ via deren Vormund vorgÃ¤ngig eine rechtsgÃ¼ltige ErmÃ¤chtigung oder Anweisung (Art. 466 des Obligationenrechts, OR) zur befreienden Leistung an die BeschwerdefÃ¼hrerin als Drittperson erhalten hÃ¤tte (vgl. Gauch/Schluep/Schmid/Rey, a.a.O., Rz 2080 ff.), wird nicht geltend gemacht und ist nicht anzunehmen. Vielmehr geht aus den zahlreichen Zuschriften von A.__ deutlich hervor, dass er Ã¼ber die Nichtauszahlung der Gelder an seine Schwester erstaunt war und sich diese nicht erklÃ¤ren konnte (Urk. 8/5a, 8/5b, 8/5d). Mithin war die Forderung von M.__ durch diese falsche Zahlung an die BeschwerdefÃ¼hrerin nicht erloschen, da keine ErfÃ¼llung an die korrekte Person stattgefunden hatte.</w:t>
      </w:r>
    </w:p>
    <w:p>
      <w:r>
        <w:t>Â Â Â Â Â Â Â Â  Die BeschwerdefÃ¼hrerin erweist sich nach dem Gesagten als nichtberechtigte EmpfÃ¤ngerin des Geldes und ist daher nach Art. 25 Abs. 1 ATSG wie auch unter dem altrechtlichen Art. 47 Abs. 1 AHVG grundsÃ¤tzlich rÃ¼ckerstattungspflichtig. Selbst wenn eine interne Abmachung zwischen der BeschwerdefÃ¼hrerin und ihrem Mann - die allerdings trotz Aufforderung von der BeschwerdefÃ¼hrerin nicht belegt werden konnte (Urk. 8/14) - dahingehend getroffen worden wÃ¤re, dass die BeschwerdefÃ¼hrerin das Geld aufgrund ausstehender Alimentenschulden ihres Mannes behalten kÃ¶nne, betrÃ¤fe dies nicht das VerhÃ¤ltnis der Versicherten zur Sanitas, und diese brÃ¤uchte sich diese Vereinbarung nicht entgegenhalten zu lassen.</w:t>
      </w:r>
    </w:p>
    <w:p>
      <w:r>
        <w:t>4.Â Â Â Â Â Â</w:t>
      </w:r>
    </w:p>
    <w:p>
      <w:r>
        <w:t>4.1 Fraglich ist, ob die Beschwerdegegnerin die Forderung gegenÃ¼ber der BeschwerdefÃ¼hrerin rechtzeitig geltend gemacht hat. Die BeschwerdefÃ¼hrerin bestreitet dies in ihrer Einsprache (Urk. 8/18). Sicher eingehalten ist die absolute fÃ¼nfjÃ¤hrige Verwirkungsfrist.</w:t>
      </w:r>
    </w:p>
    <w:p>
      <w:r>
        <w:t>Â Â Â Â Â Â Â Â  Sowohl die Regelung von Art. 25 Abs. 2 ATSG wie auch diejenige von Art. 47 Abs. 2 AHVG verlangen die Beachtung einer relativen einjÃ¤hrigen Verwirkungsfrist. GemÃ¤ss der Rechtsprechung zur altrechtlichen Bestimmung, die auch unter dem neuen Recht weiterhin gilt (Kieser, a.a.O., Rz. 26 zu Art. 25), beginnt die einjÃ¤hrige Verwirkungsfrist ab dem Zeitpunkt zu laufen, da der VersicherungstrÃ¤ger bei Beachtung der ihm zumutbaren Aufmerksamkeit hÃ¤tte erkennen mÃ¼ssen, dass die Voraussetzungen fÃ¼r eine RÃ¼ckerstattung bestehen (BGE 119 V 433 Erw. 3a). Hat er noch zusÃ¤tzliche AbklÃ¤rungen zu tÃ¤tigen, sind diese innert angemessener Zeit vorzunehmen, andernfalls setzt die einjÃ¤hrige Frist in dem Zeitpunkt ein, in welchem der VersicherungstrÃ¤ger seine unvollstÃ¤ndige Kenntnis mit dem erforderlichen und zumutbaren Einsatz so zu ergÃ¤nzen im Stande war, dass der RÃ¼ckforderungsanspruch verfÃ¼gungsweise hÃ¤tte geltend gemacht werden kÃ¶nnen (vgl. SVR 2001 IV Nr. 30 S. 93). Dem VersicherungstrÃ¤ger mÃ¼ssen dabei alle im konkreten Einzelfall erheblichen UmstÃ¤nde zugÃ¤nglich sein, aus deren Kenntnis der RÃ¼ckforderungsanspruch nicht nur dem Grundsatze nach, sondern auch in seinem Ausmass gegenÃ¼ber einer bestimmten rÃ¼ckerstattungspflichtigen Person resultiert. Sobald die Verwaltung in diesem Sinne Ã¼ber die erforderlichen Angaben verfÃ¼gt, was dann zu bejahen ist, wenn sich die UnrechtmÃ¤ssigkeit aus den Akten ergibt, lÃ¤uft die einjÃ¤hrige Frist ab diesem Zeitpunkt (Meyer-Blaser, a.a.O., S. 480). FÃ¼r die Beurteilung des RÃ¼ckforderungsanspruchs genÃ¼gt es hingegen nicht, dass dem VersicherungstrÃ¤ger bloss UmstÃ¤nde bekannt werden, die mÃ¶glicherweise zu einem solchen Anspruch fÃ¼hren kÃ¶nnen, oder dass dieser Anspruch bloss dem Grundsatz nach, nicht aber in masslicher Hinsicht feststeht; das gleiche gilt, wenn nicht feststeht, gegen welche Person sich die RÃ¼ckforderung zu richten hat (BGE 111 V 14 ff.).</w:t>
      </w:r>
    </w:p>
    <w:p>
      <w:r>
        <w:t>4.2Â Â Â Â  Aus den Akten geht hervor, dass die Beschwerdegegnerin den ersten Hinweis dafÃ¼r, dass die Fr. 17'700.15 nicht an die richtige Person ausbezahlt worden waren, am 17. Februar 2001 vom Vormund der Leistungsberechtigten, A.__, erhalten hatte (Urk. 8/5a). DafÃ¼r, dass die Beschwerdegegnerin dies schon vorher in Erfahrung gebracht hatte oder hÃ¤tte bringen kÃ¶nnen, bestehen keine hinreichend gesicherten Angaben in den Akten. In der Folge tÃ¤tigte die Beschwerdegegnerin offenbar Nachforschungen hinsichtlich der Fehlleitung der Zahlungen; gemÃ¤ss einem Schreiben vom 25. Juni 2001 hatte sie herausgefunden, auf welches Konto die damaligen Zahlungen geflossen waren, nÃ¤mlich auf das Konto mit der Nummer EE.__ der Credit Suisse (Urk. 8/5c). Bereits im damaligen Zeitpunkt hÃ¤tte sie aber auch aufgrund der am 23. Februar 2000 eingegangenen Meldung der Hausbank mit zumutbarem Aufwand erkennen kÃ¶nnen, dass das erwÃ¤hnte Konto der Credit Suisse nicht dem berechtigten MÃ¼ndel, sondern einer Drittperson, nÃ¤mlich der BeschwerdefÃ¼hrerin, gehÃ¶rte (Urk. 8/3). Da sie selber auch nicht Ã¼ber eine Anweisung des Vormundes zur Zahlung an eine Drittperson verfÃ¼gte, hÃ¤tte sie somit bereits im Juni 2001 in Kenntnis sowohl der HÃ¶he der Forderung als auch der rÃ¼ckerstattungspflichtigen Person sein kÃ¶nnen. Auch Kenntnis davon, wem das Konto tatsÃ¤chlich gehÃ¶rte, hatte sie wohl erst im Oktober 2001, als sie dies A.__ in einem Schreiben mitteilte (Urk. 8/5e).</w:t>
      </w:r>
    </w:p>
    <w:p>
      <w:r>
        <w:t>Â Â Â Â Â Â Â Â  Es ist somit davon auszugehen, dass die einjÃ¤hrige Frist zur Geltendmachung der RÃ¼ckforderung im Juni 2001 zu laufen begann. Mit dem Schreiben vom 6. MÃ¤rz 2002 an die BeschwerdefÃ¼hrerin, in welchem sie diese als ungerechtfertigt Bereicherte aufforderte, die Fr. 17'700.15 zurÃ¼ckzuerstatten (Urk. 8/6), hatte die Beschwerdegegnerin die Forderung zwar nur formlos geltend gemacht, dies war aber nach dem damals in Kraft stehenden Recht (Art. 47 Abs. 2 AHVG) und nach der erwÃ¤hnten (Erw. 2.2.2, 2.3), damals gÃ¼ltig gewesenen Rechtsprechung (RKUV 1990 Nr. K 835 S. 80) hinreichend, um die einjÃ¤hrige Verwirkungsfrist zu wahren. Eine formelle VerfÃ¼gung war nicht notwendig.</w:t>
      </w:r>
    </w:p>
    <w:p>
      <w:r>
        <w:t>4.3Â Â Â Â  Damit ist von einer unter altem Recht festgesetzten Forderung im Sinne von Art. 82 ATSG auszugehen mit der Folge, dass das erst am 1. Januar 2003 in Kraft getretene ATSG mit seiner Bestimmung, dass nur mittels einer formellen VerfÃ¼gung die Verwirkungsfrist eingehalten werden kann, nicht zur Anwendung gelangt. Die Tatsache, dass die Beschwerdegegnerin erst am 9. Oktober 2003 formell Ã¼ber die RÃ¼ckforderung verfÃ¼gt hat, schadet ihr somit nicht und ist nicht massgebend.Â</w:t>
      </w:r>
    </w:p>
    <w:p>
      <w:r>
        <w:t>4.4Â Â Â Â  Gegen die Forderung von Fr. 17'700.15 und deren HÃ¶he macht die BeschwerdefÃ¼hrerin keine weiteren Einwendungen. Dieser Betrag ist geschuldet, und der Rechtsvorschlag wurde in diesem Umfang zu Recht beseitigt. Die Beschwerde ist in diesem Punkt abzuweisen.</w:t>
      </w:r>
    </w:p>
    <w:p>
      <w:r>
        <w:rPr>
          <w:b/>
        </w:rPr>
        <w:t>E. 5</w:t>
      </w:r>
    </w:p>
    <w:p>
      <w:r>
        <w:t>5.1Â Â Â Â  Weiter verlangt die Beschwerdegegnerin 5 % Verzugszins auf die Forderung ab 2. Oktober 2003, gestÃ¼tzt auf das ATSG und die dazugehÃ¶rige Verordnung (Urk. 2).</w:t>
      </w:r>
    </w:p>
    <w:p>
      <w:r>
        <w:t>Â Â Â Â Â Â Â Â  Das ATSG sieht im massgeblichen Art. 26 ATSG keine Zinspflicht fÃ¼r RÃ¼ckerstattungsforderungen der Versicherer von zu Unrecht ausgerichteten Leistungen vor (vgl. verneinend: Kieser, a.a.O., Rz. 17 zu Art. 26 und Locher, Grundriss des Sozialversicherungsrechts, 3. Auflage, Bern 2003, S. 285).</w:t>
      </w:r>
    </w:p>
    <w:p>
      <w:r>
        <w:rPr>
          <w:b/>
        </w:rPr>
        <w:t>E. 5.2</w:t>
      </w:r>
    </w:p>
    <w:p>
      <w:r>
        <w:t>Fraglich ist, ob gestÃ¼tzt auf die vorliegend anwendbare Regelung, wie sie bis Ende 2002 gegolten hat, eine Zinspflicht gegeben ist.</w:t>
      </w:r>
    </w:p>
    <w:p>
      <w:r>
        <w:t>Â Â Â Â Â Â Â Â  Nach stÃ¤ndiger Rechtsprechung werden im Bereich der Sozialversicherung grundsÃ¤tzlich nur Verzugszinsen geschuldet, wenn sie gesetzlich vorgesehen sind (BGE 119 V 81 Erw. 3a mit Hinweisen), was fÃ¼r den Bereich der sozialen Krankenversicherung unter dem hier anwendbaren, bis Ende 2002 geltenden Recht nicht der Fall ist. Ein Abweichen von diesem Grundsatz ist vorliegend nicht gerechtfertigt, eine Pflicht zur Bezahlung von Verzugszinsen auf die RÃ¼ckerstattungsforderung besteht daher nicht. Die Beschwerde ist somit in diesem Punkt gutzuheissen.</w:t>
      </w:r>
    </w:p>
    <w:p>
      <w:r>
        <w:t>5.3Â Â Â Â  Die Krankenkassen sind berechtigt, beim Verzug in der Zahlung von PrÃ¤mien und Kostenbeteiligungen Mahn- und Umtriebsspesen zu verrechnen. Dies setzt allerdings voraus, dass die versicherte Person die (unnÃ¶tigen) Kosten schuldhaft verursacht hat, dass die EntschÃ¤digung angemessen ist, und der Krankenversicherer in seinen allgemeinen Bestimmungen Ã¼ber die Rechte und Pflichten der Versicherten eine entsprechende Regelung vorsieht (BGE 125 V 276 f.).</w:t>
      </w:r>
    </w:p>
    <w:p>
      <w:r>
        <w:t>Â Â Â Â Â Â Â Â  Wie die Beschwerdegegnerin zu Recht geltend macht und von der BeschwerdefÃ¼hrerin auch nicht bestritten wird, besteht in den Allgemeinen Versicherungsbedingungen (AVB) der Beschwerdegegnerin in Ziffer 15 die ErmÃ¤chtigung zur Erhebung einer UmtriebsentschÃ¤digung von bis zu Fr. 100.-- im Falle einer Betreibung (Urk. 8/B). Die Beschwerdegegnerin musste die Versicherte mehrfach mahnen und ihr verschiedene Schreiben zweimal schicken, da diese den Abholaufforderungen der Post nicht nachgekommen ist (Urk. 8/9, 8/10, 8/12c). Diese Kosten sind daher ausgewiesen und von der Versicherten ebenfalls zu begleichen. Die Beschwerde erweist sich in dieser Hinsicht als unbegrÃ¼ndet.</w:t>
      </w:r>
    </w:p>
    <w:p>
      <w:r>
        <w:t>Das Gericht erkennt:</w:t>
      </w:r>
    </w:p>
    <w:p>
      <w:r>
        <w:t>1.Â Â Â Â Â Â Â Â  In teilweiser Gutheissung der Beschwerde wird festgestellt, dass die BeschwerdefÃ¼hrerin der Sanitas Krankenversicherung Fr. 17'700.15 zuzÃ¼glich Fr. 100.-- Mahnkosten schuldet, und es wird der Rechtsvorschlag in der Betreibung Nr. 19793 des Betreibungsamtes S.__ (Zahlungsbefehl vom 3. Oktober 2003) in diesem Umfange aufgehoben. Im Ã¼brigen wird die Beschwerde abgewiesen.</w:t>
      </w:r>
    </w:p>
    <w:p>
      <w:r>
        <w:t>2.Â Â Â Â Â Â Â Â  Das Verfahren ist kostenlos.</w:t>
      </w:r>
    </w:p>
    <w:p>
      <w:r>
        <w:t>3. Zustellung gegen Empfangsschein an:</w:t>
      </w:r>
    </w:p>
    <w:p>
      <w:r>
        <w:t>- B.A.__</w:t>
      </w:r>
    </w:p>
    <w:p>
      <w:r>
        <w:t>- SANITAS Krankenversicherung</w:t>
      </w:r>
    </w:p>
    <w:p>
      <w:r>
        <w:t>- Bundesamt fÃ¼r Gesundheit</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