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KV.2003.00096 vom 23. Juni 2004</w:t>
      </w:r>
    </w:p>
    <w:p>
      <w:r>
        <w:t>ZH Sozialversicherungsgericht, 2004-06-23, DE</w:t>
      </w:r>
    </w:p>
    <w:p>
      <w:r>
        <w:rPr>
          <w:b/>
        </w:rPr>
        <w:t xml:space="preserve">Quelle: </w:t>
      </w:r>
      <w:r>
        <w:t>https://mcp.opencaselaw.ch/entscheid/zh_sozialversicherungsgericht_KV.2003.00096</w:t>
      </w:r>
    </w:p>
    <w:p>
      <w:r>
        <w:t>FR: ZH_SOZIALVERSICHERUNGSGERICHT KV.2003.00096 du 23 juin 2004</w:t>
      </w:r>
    </w:p>
    <w:p>
      <w:r>
        <w:t>IT: ZH_SOZIALVERSICHERUNGSGERICHT KV.2003.00096 del 23 giugno 2004</w:t>
      </w:r>
    </w:p>
    <w:p>
      <w:pPr>
        <w:pStyle w:val="Heading2"/>
      </w:pPr>
      <w:r>
        <w:t>Erwägungen</w:t>
      </w:r>
    </w:p>
    <w:p>
      <w:r>
        <w:rPr>
          <w:b/>
        </w:rPr>
        <w:t>E. 2</w:t>
      </w:r>
    </w:p>
    <w:p>
      <w:r>
        <w:t>2.1Â Â Â Â  Nach Art. 25 KVG Ã¼bernimmt die obligatorische Krankenpflegeversicherung die Kosten fÃ¼r die Leistungen, die der Diagnose oder Behandlung einer Krankheit und ihrer Folgen dienen (Abs. 1). Die Leistungen umfassen unter anderem die Untersuchungen, Behandlungen und Pflegemassnahmen, die ambulant, bei Hausbesuchen, stationÃ¤r, teilstationÃ¤r oder in einem Pflegeheim durchgefÃ¼hrt werden von Ãrzten oder Ãrztinnen, Chiropraktoren oder Chiropraktorinnen und Personen, die auf Anordnung oder im Auftrag eines Arztes oder einer Ãrztin Leistungen erbringen (Abs. 2 lit. a). GemÃ¤ss Art. 33 Abs. 2 KVG bezeichnet der Bundesrat unter anderem die nicht von Ãrzten und Ãrztinnen oder von Chiropraktoren und Chiropraktorinnen erbrachten Leistungen nach Art. 25 Abs. 2 KVG, welche Befugnis er mit Art. 33 lit. b KVV an das EidgenÃ¶ssische Departement des Innern subdelegiert hat.</w:t>
      </w:r>
    </w:p>
    <w:p>
      <w:r>
        <w:t>2.2Â Â Â Â  GestÃ¼tzt auf diese Kompetenznorm hat das Departement in Art. 7 KLV in der ab 1. Januar 1998 geltenden Fassung den Leistungsbereich bei Krankenpflege zu Hause, ambulant oder im Pflegeheim nÃ¤her umschrieben. Nach Abs. 1 dieser Bestimmung Ã¼bernimmt die Versicherung unter anderem die von Krankenschwestern oder Krankenpflegern (Art. 49 KVV) oder Organisationen der Krankenpflege und Hilfe zu Hause auf Ã¤rztliche Anordnung oder im Ã¤rztlichen Auftrag erbrachten Leistungen. Die Leistungen werden in Abs. 2 nÃ¤her umschrieben und umfassen Massnahmen der AbklÃ¤rung und Beratung (lit. a), der Untersuchung und Behandlung (lit. b) sowie der Grundpflege (lit. c).</w:t>
      </w:r>
    </w:p>
    <w:p>
      <w:r>
        <w:t>2.3Â Â Â Â  Zu den Massnahmen der Grundpflege gehÃ¶ren die allgemeine Grundpflege bei Patienten oder Patientinnen, welche die TÃ¤tigkeiten nicht selber ausfÃ¼hren kÃ¶nnen, wie Beine einbinden, KompressionsstrÃ¼mpfe anlegen; Betten, Lagern; BewegungsÃ¼bungen, Mobilisieren; Dekubitusprophylaxe, Massnahmen zur VerhÃ¼tung oder Behebung von behandlungsbedingten SchÃ¤digungen der Haut; Hilfe bei der Mund- und KÃ¶rperpflege, beim An- und Auskleiden, beim Essen und Trinken (Art. 7 Abs. 2 lit. c Ziff. 1 KLV) sowie die psychiatrische oder psychogeriatrische Grundpflege (Art. 7 Abs. 2 lit. c Ziff. 2 KLV). Nach der Rechtsprechung enthÃ¤lt Art. 7 Abs. 2 KLV einen abschliessenden Leistungskatalog der spitalexternen Krankenpflege. Nur die in dieser Bestimmung vorgesehenen Pflegeleistungen stellen Pflichtleistungen dar (RKUV 1998 KV 28 S. 184 Erw. 3; Gebhard Eugster, Krankenversicherung, in SBVR, Soziale Sicherheit, Rz 130).</w:t>
      </w:r>
    </w:p>
    <w:p>
      <w:r>
        <w:t>2.4Â Â Â Â  Grundlage fÃ¼r den EntschÃ¤digungsanspruch der im Rahmen von Art. 7 KLV tÃ¤tigen Krankenschwestern und Krankenpfleger sowie Organisationen der Krankenpflege und Hilfe zu Hause bildet der Ã¤rztliche Auftrag oder die Ã¤rztliche Anordnung. Diese sind auf Grund der BedarfsabklÃ¤rung (Art. 7 Abs. 2 lit. a Ziff. 1 KLV) und der gemeinsamen Planung der notwendigen Massnahmen nÃ¤her zu umschreiben (Art. 8 Abs. 1 KLV). Nach Abs. 2 der letztgenannten Bestimmung umfasst die BedarfsabklÃ¤rung die Beurteilung der Gesamtsituation der Patientin sowie die AbklÃ¤rung des Umfeldes und des individuellen Pflege- und Hilfsbedarfs. Sie erfolgt auf Grund einheitlicher Kriterien. Das Ergebnis wird auf einem Formular festgehalten. Dort ist insbesondere der voraussichtliche Zeitbedarf anzugeben. Die Tarifpartner sorgen fÃ¼r eine einheitliche Ausgestaltung des Formulars (Abs. 3). Der Ã¤rztliche Auftrag oder die Ã¤rztliche Anordnung sind zu befristen, bei Akutkranken auf maximal drei Monate, bei Langzeitpatienten und -patientinnen auf maximal sechs Monate (Abs. 6); sie kÃ¶nnen wiederholt werden (Abs. 7).</w:t>
      </w:r>
    </w:p>
    <w:p>
      <w:r>
        <w:rPr>
          <w:b/>
        </w:rPr>
        <w:t>E. 3</w:t>
      </w:r>
    </w:p>
    <w:p>
      <w:r>
        <w:t>3.1Â Â Â Â  Die Beschwerdegegnerin ging im angefochtenen Einspracheentscheid vom 3. November 2003 (Urk. 2) und in der Beschwerdeantwort vom 29. Januar 2004 (Urk. 8) davon aus, dass den von der Spitex ausgefÃ¼hrten Leistungen im Sinne von sozialer Betreuung und Hilfe in der Gestaltung des Alltags die QualitÃ¤t einer psychiatrischen oder psychotherapeutischen Behandlung zukomme. FÃ¼r diese Behandlungsleistungen bestehe nur dann eine Leistungspflicht der sozialen Krankenversicherung, wenn es sich um Ã¤rztliche oder Ã¤rztlich delegierte Psychotherapien handle (Urk. 2 S. 4; Urk. 8 S. 8). Aus Art. 7 Abs. 2 lit. c Ziff. 2 KLV, worin die psychiatrische und psychogeriatrische Grundpflege erwÃ¤hnt sei, sei keine Erweiterung des Leistungsspektrums der somatischen Grundpflege zu erblicken. Vielmehr sei diese Bestimmung restriktiv auszulegen. Der psychiatrischen und psychogeriatrischen Grundpflege komme nur die Bedeutung zu, dass psychisch beeintrÃ¤chtigte PflegebedÃ¼rftige, welche wegen ihres beeintrÃ¤chtigten psychischen Gesundheitszustandes eine in zeitlicher Hinsicht aufwÃ¤ndigere somatische Grundpflege erforderten, einen Anspruch auf eine solcherart in zeitlicher Hinsicht aufwÃ¤ndigere somatische Grundpflege hÃ¤tten (Urk. 17 S. 3)</w:t>
      </w:r>
    </w:p>
    <w:p>
      <w:r>
        <w:t>3.2Â Â Â Â  Die BeschwerdefÃ¼hrerin bringt dagegen zur Hauptsache vor, dass psychisch beeintrÃ¤chtigte PflegebedÃ¼rftige im Vergleich zu Versicherten, die aus kÃ¶rperlichen GrÃ¼nden pflegebedÃ¼rftig sind, Pflegemassnahmen von gÃ¤nzlich anderer Art benÃ¶tigten. Im Unterschied zu kÃ¶rperlich Behinderten benÃ¶tigen psychisch Behinderte eine Grundpflege, welche Hilfeleistungen in der BewÃ¤ltigung des alltÃ¤glichen Lebens, wie beispielsweise UnterstÃ¼tzung bei der Tagesstrukturierung, bei der FÃ¼hrung des eigenen Haushaltes, bei der Herstellung und Aufrechterhaltung der sozialen Kontakte und der Beziehungen zur Umwelt (Urk. 1 S. 7). Die in Art. 7 Abs. 2 lit. c Ziff. 2 KLV statuierte psychiatrische Grundpflege sei denn auch in dieser Weise zu verstehen. Es handle sich dabei um Â(...) die in psychischen FÃ¤higkeitseinschrÃ¤nkungen begrÃ¼ndete und auf diese EinschrÃ¤nkung ausgerichtete (also psychiatriepflegerische) Aufrechterhaltung der AktivitÃ¤ten des tÃ¤glichen Lebens (ATLs) durch UnterstÃ¼tzung oder stellvertretende Ãbernahme der ATLsÂ (Urk. 21 S. 4).</w:t>
      </w:r>
    </w:p>
    <w:p>
      <w:r>
        <w:rPr>
          <w:b/>
        </w:rPr>
        <w:t>E. 4</w:t>
      </w:r>
    </w:p>
    <w:p>
      <w:r>
        <w:t>4.1Â Â Â Â  Der Ã¤rztliche Spitex-Auftrag von Dr. A.___ vom 15. Mai 2002 wurde fÃ¼r eine Dauer von sechs Monaten angeordnet, wobei die Massnahmen nach einer durchgefÃ¼hrter BedarfsabklÃ¤rung zu konkretisieren und dem Arzt zur Kenntnis zu geben sind (Urk. 3/3). Nach AbklÃ¤rung des Bedarfs definierte die Spitex ZÃ¼rich die Behandlungsmassnahmen als eine umfassende psychiatrische Grundpflege (2 mal wÃ¶chentlich) und die Massnahmen der Grundpflege als Reintegrationstraining, welches an Stelle einer stationÃ¤ren Behandlung trete (Urk. 3/3).</w:t>
      </w:r>
    </w:p>
    <w:p>
      <w:r>
        <w:t>4.2Â Â Â Â  Im Bedarfsplan der Spitex wird in der Rubrik Âzusammenfassende BeurteilungÂ erwÃ¤hnt, dass die BeschwerdefÃ¼hrerin an einer zur Zeit rezidivierenden Depression leide, welche durch den Umzug in ein neues Haus und andere psychosoziale Stressfaktoren ausgelÃ¶st werde. Das Hauptproblem stelle die Tagesstrukturierung und das Einleben in das neue Haus dar (Urk. 3/7 S. 1).</w:t>
      </w:r>
    </w:p>
    <w:p>
      <w:r>
        <w:t>Â Â Â Â Â Â Â Â  WÃ¤hrend die BeschwerdefÃ¼hrerin im Wohnen und in der ErnÃ¤hrung sowie in der Selbstpflege nicht eingeschrÃ¤nkt sei, benÃ¶tige sie UnterstÃ¼tzung im Bereich derjenigen tÃ¤glichen AktivitÃ¤ten, welche die Beziehungen, den Lebenssinn und die Kommunikation betrÃ¤fen. Insbesondere benÃ¶tige die BeschwerdefÃ¼hrerin UnterstÃ¼tzung beim Anpassen an ihre durch den Umzug in eine neue Wohnung verÃ¤nderte Rolle. Die Tagesstrukturen sowie die tÃ¤glichen AktivitÃ¤ten der BeschwerdefÃ¼hrerin mÃ¼ssten ihrer neuen Rolle entsprechend angepasst werden (Urk. 3/7 S. 2).</w:t>
      </w:r>
    </w:p>
    <w:p>
      <w:r>
        <w:t>4.3Â Â Â Â  Dr. A.___ stellte in seinem Bericht vom 11. November 2003 die psychiatrische Diagnose einer Âschwere(n) depressive(n) Episode mit SuizidalitÃ¤t im Rahmen einer rezidivierenden depressiven StÃ¶rung (ICD-10 F33.2)Â (Urk. 3/12 S. 2). Die punktuellen EinsÃ¤tze der Spitex hÃ¤tten vor allem dem Aufbau des ausserhalb der depressiven Episode problemlos zu bewÃ¤ltigenden Alltags (Aufbau der AktivitÃ¤ten des tÃ¤glichen Lebens) gedient. Dabei habe die Spitex zusammen mit der schwer antriebsverminderten Patientin deren Alltag strukturiert und die anstehende Aufgaben gemeinsam geplant und besprochen, insbesondere die Einhaltung des Tages- und Nachtrhytmus, das Kochen und Essen, das Ordnen der Wohnung, die Erledigung von Besorgungen und Korrespondenz, die Aufnahme von Kontakten und anderes. Zudem habe auch die Beurteilung und Ãberwachung des psychopathologischen Zustandsbildes - insbesondere im Hinblick auf eine allfÃ¤llige SuizidalitÃ¤t - sowie die Ãberwachung der verordneten Medikation im Hinblick auf deren korrekte Einnahme und Wirkung zu den Aufgaben der Spitex gehÃ¶rt (Urk. 3/12 S. 2).</w:t>
      </w:r>
    </w:p>
    <w:p>
      <w:r>
        <w:t>4.4Â Â Â Â  Daraus ist ersichtlich, dass es sich bei den vorliegend in Frage stehenden Krankenpflegemassnahmen - mit Ausnahme von Beratungsmassnahmen bei der Einnahme von Medikamenten und Ãhnlichem -Â  um Leistungen handelt, welche im Leistungskatalog von Art. 7 Abs. 2 lit. a bis c Ziff. 1 KLV nicht enthalten sind. Fraglich und zu prÃ¼fen ist, ob es sich dabei um Massnahmen der psychiatrischen und psychogeriatrischen Grundpflege im Sinne von Art. 7 Abs. 2 lit. c Ziff. 2 KLV handelte.</w:t>
      </w:r>
    </w:p>
    <w:p>
      <w:r>
        <w:rPr>
          <w:b/>
        </w:rPr>
        <w:t>E. 5</w:t>
      </w:r>
    </w:p>
    <w:p>
      <w:r>
        <w:t>5.1Â Â Â Â  Die Beschwerdegegnerin, ergÃ¤nzte in der Beschwerdeantwort ihre Argumentation damit, dass die in Art. 7 Abs. 2 lit. c Ziff. 2 KLV erwÃ¤hnte psychiatrischen und psychogeriatrischen Grundpflege kein neues Leistungsspektrum begrÃ¼nde, sondern nur die Abgeltung eines erhÃ¶hten zeitlichen Aufwandes in der somatischen Grundpflege ermÃ¶gliche (Urk. 17 S. 3). Dabei verweist sie auf eine Stellungnahme des Bundesamtes fÃ¼r Sozialversicherung vom 16. MÃ¤rz 2000 (Urk. 9/4) und auf eine solche des Bundesamtes fÃ¼r Gesundheit vom 3. MÃ¤rz 2004 (Urk. 18).</w:t>
      </w:r>
    </w:p>
    <w:p>
      <w:r>
        <w:t>5.2Â Â Â Â  Das Bundesamt fÃ¼r Sozialversicherung fÃ¼hrt in seiner Stellungnahme vom 16. MÃ¤rz 2000 zu Art. 7 Abs. 2 lit. c Ziff. 2 KLV Folgendes aus (Urk. 9/4 S. 2):</w:t>
      </w:r>
    </w:p>
    <w:p>
      <w:r>
        <w:t>Â Massnahmen im Bereich der psychiatrischen Krankenpflege sieht das Gesetz nur in Buchstabe c Ziffer 2 vor, welche die psychiatrische Grundpflege betrifft. Dies erÃ¶ffnet indessen kein neues Leistungsspektrum (...), sondern ist einzig mit dem erhÃ¶hten zeitlichen Aufwand in der Grundpflege (wiederholter ErklÃ¤rungsbedarf etc.) begrÃ¼ndet. (...) Eine weitergehende VergÃ¼tung der psychiatrischen Krankenpflege zu Hause, bedÃ¼rfte einer Ãnderung der gesetzlichen Grundlagen des Artikels 7 KLV. Abschliessend mÃ¶chten wir Sie noch darauf aufmerksam machen, dass es sich bei diesem Schreiben nur um eine unprÃ¤judizielle MeinungsÃ¤usserung unseres Amtes handelt.Â</w:t>
      </w:r>
    </w:p>
    <w:p>
      <w:r>
        <w:t>5.3Â Â Â Â  Am 3. MÃ¤rz 2004 Ã¤usserte sich das Bundesamt fÃ¼r Gesundheit zur Frage der ambulanten psychiatrischen Pflege folgendermassen (Urk. 18 S. 2 Ziff. II.1):</w:t>
      </w:r>
    </w:p>
    <w:p>
      <w:r>
        <w:t>Â Da die Massnahmen der psychiatrischen und psychogeriatrischen Grundpflege in Art. 7 Absatz 2 unter Ziffer 2 des Buchstabens c unter dem Titel Massnahmen zur Grundpflege erwÃ¤hnt werden, ist die Auslegung im Sinne der Grundpflege zu verstehen, die infolge der psychischen Erkrankung etwas anders aussieht als bei anderen Krankheiten. Die separate ErwÃ¤hnung der psychiatrischen und psychogeriatrischen Grundpflege erÃ¶ffnet daher kein neues Leistungsspektrum, sondern berÃ¼cksichtigt den erhÃ¶hten zeitlichen Aufwand in der Grundpflege, die im psychischen Zustand des Patienten (z.B. wiederholter ErklÃ¤rungsbedarf) begrÃ¼ndet liegt. Die Bestimmung ist daher nicht extensiv auszulegen, vielmehr ist sie grundsÃ¤tzlich im engen Sinne zu verstehen.Â</w:t>
      </w:r>
    </w:p>
    <w:p>
      <w:r>
        <w:t>5.4Â Â Â Â  Nach der Rechtsprechung kann das Gericht Verordnungen des Bundesrates grundsÃ¤tzlich, von hier nicht in Betracht fallenden Ausnahmen abgesehen, auf ihre RechtmÃ¤ssigkeit hin Ã¼berprÃ¼fen. Bei (unselbstÃ¤ndigen) Verordnungen, die sich auf eine gesetzliche Delegation stÃ¼tzen, prÃ¼ft es, ob sie sich in den Grenzen der dem Bundesrat im Gesetz eingerÃ¤umten Befugnisse halten. Wird dem Bundesrat durch die gesetzliche Delegation ein sehr weiter Spielraum des Ermessens fÃ¼r die Regelung auf Verordnungsebene eingerÃ¤umt, muss sich das Gericht auf die PrÃ¼fung beschrÃ¤nken, ob die umstrittenen Verordnungsvorschriften offensichtlich aus dem Rahmen der dem Bundesrat im Gesetz delegierten Kompetenzen herausfallen oder aus andern GrÃ¼nden verfassungs- oder gesetzwidrig sind. Es kann jedoch sein eigenes Ermessen nicht an die Stelle desjenigen des Bundesrates setzen und es hat auch nicht die ZweckmÃ¤ssigkeit zu untersuchen. Die vom Bundesrat verordnete Regelung verstÃ¶sst allerdings dann gegen Art. 8 Abs. 1 BV, wenn sie sich nicht auf ernsthafte GrÃ¼nde stÃ¼tzen lÃ¤sst, wenn sie sinn- oder zwecklos ist oder wenn sie rechtliche Unterscheidungen trifft, fÃ¼r die sich ein vernÃ¼nftiger Grund nicht finden lÃ¤sst. Gleiches gilt, wenn die Verordnung es unterlÃ¤sst, Unterscheidungen zu treffen, die richtigerweise hÃ¤tten berÃ¼cksichtigt werden sollen (BGE 129 II 164 Erw. 2.3, 129 V 271 Erw. 4.1.1, 329 Erw. 4.1, je mit Hinweisen).</w:t>
      </w:r>
    </w:p>
    <w:p>
      <w:r>
        <w:t>5.5Â Â Â Â  Das EidgenÃ¶ssische Versicherungsgericht (EVG) hat sich bis anhin erst eher am Rand in BGE 125 V 297 mit der Bedeutung der Bestimmung von Art. 7 Abs. 2 lit. c Ziff. 2 KLV befasst:</w:t>
      </w:r>
    </w:p>
    <w:p>
      <w:r>
        <w:t>Â Nach Ziff. 2 dieser Bestimmung umfasst die Grundpflege allerdings auch psychiatrische und psychogeriatrische Massnahmen (BetreuungsgesprÃ¤che), welche in der Regel krankheitsbedingt (beispielsweise wegen Altersdepression) und auf ErmÃ¶glichung eines Heimaufenthaltes gerichtet sindÂ (BGE 125 V 305 Erw. 5b).</w:t>
      </w:r>
    </w:p>
    <w:p>
      <w:r>
        <w:t>Â Â Â Â Â Â Â Â  Das EVG scheint demnach unter psychiatrischen und psychogeriatrischen Grundpflegemassnahmen in erster Linie (pflegerische) BetreuungsgesprÃ¤che zu verstehen.</w:t>
      </w:r>
    </w:p>
    <w:p>
      <w:r>
        <w:t>5.6Â Â Â Â  Der Bundesrat hat in seinem in RKUV 2001 KV 186 S. 471 ff. auszugsweise verÃ¶ffentlichten Entscheid vom 20. Dezember 2000 (vgl. Urk. 22) dazu ausgefÃ¼hrt:</w:t>
      </w:r>
    </w:p>
    <w:p>
      <w:r>
        <w:t>Â A lÂinstar de lÂOFAS, le Conseil fÃ©dÃ©ral est dÂavis que la notion de soins de base relatifs aux maladies psychiatriques et psycho-gÃ©riatriques recouvre effectivement celle des soins de base gÃ©nÃ©raux, avec une composante supplÃ©mentaire en terme de temps de soins. Toutefois, le Conseil fÃ©dÃ©ral considÃ¨re que la portÃ©e de lÂarticle 7, 2e alinÃ©a lettre c chiffre 2 OPAS est plus Ã©tendue, car refuser de lÂadmettre empÃªcherait toute prise en compte des prestations de nature psychiatriques ou psycho-gÃ©riatriques dispensÃ©es dans les EMS. En effet, le catalogue des prestations de lÂarticle 7, 2e alinÃ©a lettre b chiffres 1 Ã  12 et lettre c chiffre 1 (soins de base gÃ©nÃ©raux) OPAS comprend exclusivement des prestations dÂordre somatique. Or, on ne saurait raisonnablement admettre que les soins Ã  dispenser aux patients affectÃ©s de maladies psychiatriques et psycho-gÃ©riatriques peuvent se rÃ©sumer uniquement Ã  des soins de nature somatique, Ã  la seule diffÃ©rence que ces soins demanderaient plus de temps que pour les patients atteints exclusivement dans leur santÃ© physique. Il est Ã©vident que lÂÃ©tat de santÃ© mentale des patients concernÃ©s requiert des soins appropriÃ©s dispensÃ©s dans le cadre dÂun sÃ©jour de longue durÃ©e, soins qui ne peuvent entrer dans le catalogue des prestations de soins de lÂarticle 7, 2e alinÃ©a OPAS que par la lettre c, chiffre 2 de cette disposition.Â</w:t>
      </w:r>
    </w:p>
    <w:p>
      <w:r>
        <w:t>5.7Â Â Â Â  Aus diesen beiden Entscheiden geht hervor, dass zur Bedeutung der in Art. 7 Abs. 2 lit. c Ziff. 2 KLV statuierten psychiatrischen und psychogeriatrischen Grundpflegemassnahmen bis anhin keine gefestigte Rechtsprechung besteht. Ãber die GesetzmÃ¤ssigkeit von Art. 7 KLV, insbesondere Ã¼ber dessen lit. c Ziff. 2, hat sich das EVG nicht explizit geÃ¤ussert. Es scheint davon auszugehen, dass die Verordnungsbestimmung den Inhalt der gesetzlichen Verweisungsnorm nicht Ã¼berschreitet und daher gesetzeskonform ist. Gesetzliche Grundlage fÃ¼r die Verordnungsbestimmung ist Art. 25 Abs. 1 KVG, wonach die obligatorische Krankenpflegeversicherung die Kosten fÃ¼r die Leistungen Ã¼bernimmt, die der Diagnose oder Behandlung einer Krankheit und ihrer Folgen dienen. Es kann nicht zweifelhaft sein, dass hiezu auch die Pflege von Langzeitpatienten gehÃ¶rt und dass diese Pflege - je nachdem, ob die versicherte Person kÃ¶rperliche oderÂ  psychisch bedingte Beschwerden hat - unterschiedlich geartete Hilfen beinhaltet. Schwierigkeiten kann indessen die Abgrenzung zwischen pflegerischen Leistungen zu hauswirtschaftlichen Versorgungen, die nicht zu den Pflichtleistungen zÃ¤hlen, bereiten. WÃ¤hrend das EVG unter den psychiatrischen und psychogeriatrischen Grundpflegemassnahmen offenbar auch BetreuungsgesprÃ¤che versteht, ging der Bundesrat in Ãbereinstimmung mit dem Bundesamt fÃ¼r Sozialversicherung davon aus, dass im Rahmen der psychiatrischen und psychogeriatrischen Grundpflege ein in Folge der psychischen Behinderung erforderlicher vermehrter Zeitaufwand (bei der Pflege im somatischen Bereich) zu berÃ¼cksichtigen sei. DarÃ¼ber hinaus vertrat hingegen auch der Bundesrat die Meinung, dass der Begriff der psychiatrischen und psychogeriatrischen Grundpflege in Art. 7 Abs. 2 lit. c Ziff. 2 KLV weitere Leistungen mit umfasse, da andernfalls eine Leistungspflicht fÃ¼r sÃ¤mtliche (stationÃ¤re) psychiatrische und psychogeriatrische Grundpflege, welche in Pflege- und Krankenheimen gewÃ¤hrt werde, entfiele, was nicht dem Willen des Verordnungsgebers entspreche.Â</w:t>
      </w:r>
    </w:p>
    <w:p>
      <w:r>
        <w:rPr>
          <w:b/>
        </w:rPr>
        <w:t>E. 6</w:t>
      </w:r>
    </w:p>
    <w:p>
      <w:r>
        <w:t>6.1Â Â Â Â  Bei der Auslegung des in Art. 7 Abs. 2 lit. c Ziff. 2 KLV enthaltenen Begriffs der psychiatrischen und psychogeriatrischen Grundpflege ist in erster Linie vom Wortlaut der Bestimmung auszugehen (HÃ¤felin/Haller, Schweizerisches Bundesstaatsrecht, ZÃ¼rich 1998, N 75 ff.). Eine grammatikalische Auslegung fÃ¼hrt hier hingegen nicht zu weiterer Erkenntnis, da die Begriffe ÂpsychiatrischÂ und ÂpsychogeriatrischÂ hier gemÃ¤ss dem Ã¼blichen Sprachgebrauch lediglich darauf hindeuten, dass die GrundpflegebedÃ¼rftigkeit durch ein Leiden aus den medizinischen Fachbereichen der Psychiatrie und Psychogeriatrie verursacht werde. Damit sind die dafÃ¼r erforderlichen Grundpflegemassnahmen noch nicht bestimmt.</w:t>
      </w:r>
    </w:p>
    <w:p>
      <w:r>
        <w:t>6.2Â Â Â Â  Von seiner systematischen Stellung her will Art. 7 Abs. 2 lit. c KLV die Massnahmen der Grundpflege fÃ¼r aus somatischen und aus psychischen GrÃ¼nden PflegebedÃ¼rftige regeln. WÃ¤hrend Ziff. 1 dieser Bestimmung die Grundpflegemassnahmen bei einer auf somatischen GrÃ¼nden beruhenden PflegebedÃ¼rftigkeit regelt, will Ziff. 2 dieser Bestimmung die Grundpflegemassnahmen bei einer PflegebedÃ¼rftigkeit aus psychiatrischen oder psychogeriatrischen GrÃ¼nden regeln. Eine Auslegung der Bestimmung von Art. 7 Abs. 2 lit. c Ziff. 2 KLV nach ihrer systematischen Stellung (vgl. BGE 108 Ib 217 ff, 105 Ib 228 f.) fÃ¼hrt daher zum Ergebnis, dass der Verordnungsgeber klar zwischen der GrundpflegebedÃ¼rftigkeit, welche auf somatischen GrÃ¼nden beruht, und derjenigen, welche auf psychischen GrÃ¼nden beruht, unterscheiden wollte, und dass die psychiatrischen und psychogeriatrischen Grundpflegemassnahmen nicht mit den somatischen Grundpflegemassnahmen identisch sein kÃ¶nnen.</w:t>
      </w:r>
    </w:p>
    <w:p>
      <w:r>
        <w:t>6.3Â Â Â Â  In der von der Beschwerdegegnerin eingereichten Stellungnahme des Bundesamtes fÃ¼r Gesundheit vom 3. MÃ¤rz 2004 wird zur Entstehungsgeschichte von Art. 7 Abs. 2 lit. c KLV ausgefÃ¼hrt (Urk. 18 S. 3):</w:t>
      </w:r>
    </w:p>
    <w:p>
      <w:r>
        <w:t>Â BezÃ¼glich dem Erlass der KLV wurde 1995 einerseits ein Vernehmlassungsverfahren durchgefÃ¼hrt, andererseits die EidgenÃ¶ssische Fachkommission fÃ¼r allgemeine Leistungen begrÃ¼sst. In der Unterlage zum Traktandum 3.1 ÂSpitexÂ der Kommissionssitzung vom 31. August 1995 wird die hier interessierende Ziffer 2 des Buchstabens c wie folgt erwÃ¤hnt:</w:t>
      </w:r>
    </w:p>
    <w:p>
      <w:r>
        <w:t>Da in zahlreichen Vernehmlassungen zum Ausdruck gekommen sei, dass die Verordnungssprache zu grosse ZurÃ¼ckhaltung Ã¼be, indem die (hier interessierende) Ziffer 2 als mitenthalten gedacht werden konnte - seien die Bereiche psychiatrische und psychogeriatrische Grundpflege direkt angesprochen worden. Es gehe vor allem um helfende, beratende und Ã¼berwachende PrÃ¤senz bei Patientinnen oder Patienten, bei denen dadurch eine Versorgung teilstationÃ¤r oder zu Hause oder allenfalls beides in Abstimmung aufeinander mÃ¶glich und eine permanentes Interniertsein in der Klinik vermeidbar ist.Â</w:t>
      </w:r>
    </w:p>
    <w:p>
      <w:r>
        <w:t>6.4Â Â Â Â  Daraus ist ersichtlich, dass der Verordnungsgeber beim Erlass von Art. 7 Abs. 2 lit. c Ziff. 2 KLV unter der psychiatrischen und psychogeriatrischen Grundpflege nicht nur eine in zeitlicher Hinsicht erhÃ¶hte somatische Grundpflege verstehen wollte. Vielmehr ging er davon aus, dass bei in psychiatrischer und psychogeriatrischer Hinsicht beeintrÃ¤chtigten PflegebedÃ¼rftigen die Grundpflege vor allem aus helfender, beratender, Ã¼berwachender und fÃ¼hrender PrÃ¤senz durch Pflegepersonen bestehe. Dadurch sollten lÃ¤ngerdauernde Aufenthalte in psychiatrischen Kliniken vermieden werden. In diesem Zusammenhang gilt es sodann zu beachten, dass der Gesetzgeber bei Erlass des KVG beabsichtigte, der Krankenpflege zu Hause den Vorrang zu geben vor der Pflege in einem Spital oder Pflegeheim (RKUV 2001 Nr. KV 169 S. 261), und dass er die somatischen und psychischen Erkrankungen gleich behandeln wollte (vgl. dazu Urk. 18 S. 2).</w:t>
      </w:r>
    </w:p>
    <w:p>
      <w:r>
        <w:t>Â Â Â Â Â Â Â Â  In der Vermeidung lÃ¤nger dauernder (psychiatrischer) stationÃ¤rer Aufenthalte ist denn auch der Zweck von Art. 7 Abs. 2 lit. c Ziff. 2 KLV zu erblicken.</w:t>
      </w:r>
    </w:p>
    <w:p>
      <w:r>
        <w:t>Die Unterscheidung zwischen psychiatrischer Grundpflege und somatischer Grundpflege macht denn auch Sinn: Es verhÃ¤lt sich nÃ¤mlich meist nicht so, dass ein psychisch kranker Mensch einen erhÃ¶hten ErklÃ¤rungebedarf benÃ¶tigt beispielsweise Ã¼ber die Art und Weise, wie ein Verband anzulegen sei. Ein GesprÃ¤ch, eine stÃ¼tzende Begleitung im Alltag ist oft vielmehr deshalb nÃ¶tig, weil der Antrieb vermindert ist, um eine Handlung vorzunehmen.</w:t>
      </w:r>
    </w:p>
    <w:p>
      <w:r>
        <w:rPr>
          <w:b/>
        </w:rPr>
        <w:t>E. 6.5</w:t>
      </w:r>
    </w:p>
    <w:p>
      <w:r>
        <w:t>Â Â Â Â Unter Bezugnahme auf die Begrifflichkeit in der Pflegewissenschaft macht die BeschwerdefÃ¼hrerin AusfÃ¼hrungen zum Begriff der "Behandlungspflege" und der "Grundpflege", die als Unterscheidungsmerkmal auch Eingang in die Verordnung gefunden hat. Die in Art. 7 Abs. 2 lit. b KLV umschriebene Behandlungs- und Untersuchungspflege beinhaltet Massnahmen zur Erreichung eines medizinischen Behandlungsziels. Die in Art. 7 Abs. 2 lit. c KLV umschriebene Grundpflege bezweckt die Aufrechterhaltung der allgemeinen tÃ¤glichen Lebensverrichtungen (ATL, vgl. Hardy Landolt, Pflegerecht I, 2001, N 39). Ãhnlich umschreibt Eugster den Begriff der Grundpflege: es seien pflegerische Leistungen nicht medizinischer Art. Neben dem seelischen Zuspruch versteht Eugster darunter hauptsÃ¤chlich jene Handreichungen und Handlungen, welche die versicherte Person selbst ohne UnterstÃ¼tzung vornehmen wÃ¼rde, wenn sie Ã¼ber die nÃ¶tige Kraft, den Willen oder das Wissen verfÃ¼gte. Zur Behandlungspflege zÃ¤hlt dieser Autor diejenigen Pflegemassnahmen, die sich als medizinische Hilfeleistungen mit diagnostischer oder therapeutischer Zielsetzung auszeichnen (Gebhard Eugster, Schweizerisches Bundesverwaltungsrecht, Krankenversicherung, N 114).</w:t>
      </w:r>
    </w:p>
    <w:p>
      <w:r>
        <w:t>Â Â Â Â Â Â Â Â  Die im Streit stehenden Spitexleistungen sind in die Kategorie der Behandlungspflege (z. B. Ãberwachen der Medikamenteneinnahme, vgl. Urk. 3/12 S. 2) und in die Kategorie der Grundpflege einzuordnen (AktivitÃ¤tsaufbau, Tages-Nachtrhythmus einhalten, Kochen, Essen, vgl. Urk. 3/12 S. 2).</w:t>
      </w:r>
    </w:p>
    <w:p>
      <w:r>
        <w:t>6.6Â Â Â Â  Eine Auslegung von Art. 7 Abs. 2 lit. c Ziff. 2 KLV ergibt daher das Ergebnis, dass der Begriff der psychiatrischen und psychogeriatrischen Grundpflege nicht auf die BerÃ¼cksichtigung eines vermehrten Zeitaufwandes bei den in Art. 7 Abs. 2 lit. c Ziff. 1 KLV exemplarisch aufgefÃ¼hrten somatischen Grundpflegemassnahmen beschrÃ¤nkt ist. Vielmehr umfasst Art. 7 Abs. 2 lit. c Ziff. 2 KLV andersartige psychiatrische und psychogeriatrische Grundpflegemassnahmen, welche beispielweise aus helfender, beratender, Ã¼berwachender und fÃ¼hrender PrÃ¤senz durch Pflegepersonen bestehen kÃ¶nnen.</w:t>
      </w:r>
    </w:p>
    <w:p>
      <w:r>
        <w:t>6.7Â Â Â Â  Aufgrund des Berichtes verordnenden Arztes Dr. med. A.___ vom 11. November 2003 (Urk. 3/12) handelte es sich bei den Massnahmen auch nicht um psychotherapeutische Vorkehren, die - wie die Beschwerdegegnerin grundsÃ¤tzlich zu Recht einwendet - nur von zugelassenen Leistungserbringern zu Lasten der Grundversicherung erbracht werden kÃ¶nnen.</w:t>
      </w:r>
    </w:p>
    <w:p>
      <w:r>
        <w:t>6.8Â Â Â Â  Im Einzelnen werden die durchzufÃ¼hrenden Grundpflegemassnahmen durch Ã¤rztlichen Auftrag oder die Ã¤rztliche Anordnung bestimmt, welche auf Grund der BedarfsabklÃ¤rung (Art. 7 Abs. 2 lit. a Ziff. 1 KLV) und der gemeinsamen Planung der notwendigen Massnahmen nÃ¤her umschrieben wird (Art. 8 Abs. 1 KLV). Dass dem Leistungskatalog in Art. 7 KLV abschliessender Charakter zukommt, widerspricht diesem Ergebnis nicht. Denn die in Art. 7 Abs. 2 lit. c KLV statuierten Massnahmen der Grundpflege wollte der Verordnungsgeber offen gestalten. So hat er zu den in Ziff. 1 dieser Bestimmung geregelten somatischen Grundpflegemassnahmen nur einen exemplarischen Leistungskatalog aufgefÃ¼hrt und hat bei den in Ziff. 2 geregelten psychiatrischen und psychogeriatrischen Grundpflegemassnahmen auf eine exemplarische AufzÃ¤hlung mÃ¶glicher Massnahmen ganz verzichtet.</w:t>
      </w:r>
    </w:p>
    <w:p>
      <w:r>
        <w:rPr>
          <w:b/>
        </w:rPr>
        <w:t>E. 7</w:t>
      </w:r>
    </w:p>
    <w:p>
      <w:r>
        <w:t>7.1Â Â Â Â  Dr. A.___ hat Grundpflegemassnahmen angeordnet, welche auf Grund der BedarfsabklÃ¤rung durch die Hauspflegeorganisation als umfassende psychiatrische Grundpflege und als Reintegrationstraining umschrieben wurden (Urk. 3/3). Die nachfolgend ausgefÃ¼hrten Massnahmen umfassten denn auch zur Hauptsache Massnahmen in der UnterstÃ¼tzung der BeschwerdefÃ¼hrerin im Anpassen an ihre neue Wohnung, in der Tagesstrukturierung und im Gestalten von Beziehungen. Dabei handelte es sich grÃ¶sstenteils um pflegerische Massnahmen durch die PrÃ¤senz der Pflegeperson und um pflegerische BeratungsgesprÃ¤che (Urk. 3/7 S. 2).</w:t>
      </w:r>
    </w:p>
    <w:p>
      <w:r>
        <w:t>7.2Â Â Â Â  Dr. A.___ erwÃ¤hnte in seinem Bericht vom 11. November 2003, dass sich der Gesundheitszustand der BeschwerdefÃ¼hrerin nach DurchfÃ¼hrung der Hauspflegemassnahmen ab Juni 2002 - mit Ausnahme eines RÃ¼ckfalls im August 2002, welcher eine vermehrte Inanspruchnahme der Tagesklinik erforderte - stabilisiert habe, so dass die BeschwerdefÃ¼hrerin wieder alleine leben kÃ¶nne (Urk. 3/12 S. 2). Gemessen an frÃ¼heren mehrmonatigen Klinikaufenthalten sei die gemeindeintegrierte sozialpsychiatrische Betreuung mit Hauspflegemassnahmen fÃ¼r die BeschwerdefÃ¼hrerin ein positives Erlebnis gewesen (Urk. 3/12 S. 3).Â</w:t>
      </w:r>
    </w:p>
    <w:p>
      <w:r>
        <w:t>7.3Â Â Â Â  Art. 32 Abs. 1 KVG schreibt vor, dass die Leistungen wirksam, zweckmÃ¤ssig und wirtschaftlich sein mÃ¼ssen (Abs. 1), wobei die Wirksamkeit nach wissenschaftlichen Methoden nachgewiesen sein muss (Satz 2). Die Frage nach der ZweckmÃ¤ssigkeit und Wirksamkeit der Massnahme beurteilt sich primÃ¤r nach medizinischen Gesichtspunkten; persÃ¶nliche, familiÃ¤re und soziale UmstÃ¤nde sind jedoch mit zu berÃ¼cksichtigen (RKUV 2001 Nr. KV 144 S. 26 Erw. 3b).</w:t>
      </w:r>
    </w:p>
    <w:p>
      <w:r>
        <w:t>7.4Â Â Â Â  Die BeschwerdefÃ¼hrerin litt an einer schweren depressiven Episode mit SuizidalitÃ¤t im Rahmen einer rezidivierenden depressiven StÃ¶rung (Urk. 3/12 S. 2) und war bereits mehrere Male wegen einer depressiven Erkrankung hospitalisiert worden. Nach Angaben von Dr. A.___ war die durchgefÃ¼hrte ambulante Behandlung mit Hauspflege - mit parallelem wÃ¶chentlich zweitÃ¤gigem Besuch in der Tagesklinik - fÃ¼r die BeschwerdefÃ¼hrerin im Vergleich zu einem Klinikaufenthalt vorteilhafter. Somit erscheint die Hauspflege im Vergleich zu einem Klinik- oder Heimaufenthalt als mindestens ebenso wirksam und zweckmÃ¤ssig. Es handelte sich sodann auch um eine wirtschaftliche Leistung, beliefen sich die Kosten der Spitex-Pflege doch auf monatlich hÃ¶chstens Fr. 462.60 (Urk. 3/4). Zu Recht wurde von der Beschwerdegegnerin nicht geltend gemacht, dass ein Heim- oder Klinikaufenthalt fÃ¼r sie kostengÃ¼nstiger gewesen wÃ¤re.</w:t>
      </w:r>
    </w:p>
    <w:p>
      <w:r>
        <w:t>8.Â Â Â Â Â Â  Nach Gesagtem hatte die BeschwerdefÃ¼hrerin Anspruch auf Hauspflegeleistungen im Sinne von psychiatrischen und psychogeriatrischen Grundpflegemassnahmen. Insofern ist die gegen den Einspracheentscheid vom 3. November 2003 gerichtete Beschwerde daher gutzuheissen.</w:t>
      </w:r>
    </w:p>
    <w:p>
      <w:r>
        <w:t>9.Â Â Â Â Â Â  AusgangsgemÃ¤ss ist die Beschwerdegegnerin zu verpflichten, der vertretenen BeschwerdefÃ¼hrerin eine ProzessentschÃ¤digung zu entrichten, welche unter BerÃ¼cksichtigung der Bedeutung der Streitsache und der Schwierigkeit des Prozesses mit Fr. 1'800.-- (inklusive Mehrwertsteuer und Barauslagen) zu bemessen ist.</w:t>
      </w:r>
    </w:p>
    <w:p>
      <w:r>
        <w:t>Das Gericht erkennt:</w:t>
      </w:r>
    </w:p>
    <w:p>
      <w:r>
        <w:t>1.Â Â Â Â Â Â Â Â  In Gutheissung, der Beschwerde wird der angefochtene Einspracheentscheid der Helsana Versicherungen AG vom 3. November 2003 aufgehoben und diese verpflichtet, die vom 23. April bis 27. Juni 2002 erbrachten Hauspflegeleistungen in der HÃ¶he von Fr. 1'113.05 zu vergÃ¼ten.</w:t>
      </w:r>
    </w:p>
    <w:p>
      <w:r>
        <w:t>2.Â Â Â Â Â Â Â Â  Das Verfahren ist kostenlos.</w:t>
      </w:r>
    </w:p>
    <w:p>
      <w:r>
        <w:t>3.Â Â Â Â Â Â Â Â  Die Beschwerdegegnerin wird verpflichtet, der BeschwerdefÃ¼hrerin eine ProzessentschÃ¤digung von Fr. 1'800.-- (inklusive Mehrwertsteuer und Barauslagen) zu bezahlen.</w:t>
      </w:r>
    </w:p>
    <w:p>
      <w:r>
        <w:t>4.Â Â Â Â Â Â Â Â  Zustellung gegen Empfangsschein an:</w:t>
      </w:r>
    </w:p>
    <w:p>
      <w:r>
        <w:t>- Rechtsanwalt Christoph LÃ¼thy, Pro Mente Sana</w:t>
      </w:r>
    </w:p>
    <w:p>
      <w:r>
        <w:t>- Helsana Versicherungen AG</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