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KV.2003.00091 vom 22. Februar 2005</w:t>
      </w:r>
    </w:p>
    <w:p>
      <w:r>
        <w:t>ZH Sozialversicherungsgericht, 2005-02-22, DE</w:t>
      </w:r>
    </w:p>
    <w:p>
      <w:r>
        <w:rPr>
          <w:b/>
        </w:rPr>
        <w:t xml:space="preserve">Quelle: </w:t>
      </w:r>
      <w:r>
        <w:t>https://mcp.opencaselaw.ch/entscheid/zh_sozialversicherungsgericht_KV.2003.00091</w:t>
      </w:r>
    </w:p>
    <w:p>
      <w:r>
        <w:t>FR: ZH_SOZIALVERSICHERUNGSGERICHT KV.2003.00091 du 22 février 2005</w:t>
      </w:r>
    </w:p>
    <w:p>
      <w:r>
        <w:t>IT: ZH_SOZIALVERSICHERUNGSGERICHT KV.2003.00091 del 22 febbraio 2005</w:t>
      </w:r>
    </w:p>
    <w:p>
      <w:pPr>
        <w:pStyle w:val="Heading2"/>
      </w:pPr>
      <w:r>
        <w:t>Erwägungen</w:t>
      </w:r>
    </w:p>
    <w:p>
      <w:r>
        <w:rPr>
          <w:b/>
        </w:rPr>
        <w:t>E. 2</w:t>
      </w:r>
    </w:p>
    <w:p>
      <w:r>
        <w:t>Â Â Â Â Â  Am 24. November 2003 erhob M.___ Beschwerde und beantragte die Ausrichtung der ihr zustehenden Taggelder zuzÃ¼glich Verzugszinsen (Urk. 1). Die Intras schloss in der Beschwerdeantwort vom 9. Januar 2004 auf Abweisung der Beschwerde (Urk. 6). In der Replik (Urk. 10) und der Duplik (Urk. 14) hielten die Parteien an ihren Standpunkten fest, worauf der Schriftenwechsel mit VerfÃ¼gung vom 18. MÃ¤rz 2004 geschlossen wurde (Urk. 15).</w:t>
      </w:r>
    </w:p>
    <w:p>
      <w:r>
        <w:t>Â Â Â Â Â Â Â Â  Am 20. Juli 2004 forderte das Gericht die Steuerakten der BeschwerdefÃ¼hrerin fÃ¼r die Jahre 1998 bis 2003 an (Urk. 16-18). Da die SteuererklÃ¤rung fÃ¼r das Jahr 2003 noch nicht vorlag (vgl. Urk. 18), und die BeschwerdefÃ¼hrerin die Buchhaltungsunterlagen fÃ¼r das Jahr 2003 innert der mit VerfÃ¼gung vom 19. Oktober 2004 (Urk. 22) angesetzten Frist nicht eingereicht hatte, wurde das Verfahren mit VerfÃ¼gung vom 6. Dezember 2004 (Urk. 25) bis zum Vorliegen der SteuererklÃ¤rung fÃ¼r das Jahr 2003 sistiert. Diese ging am 8. Dezember 2004 beim Gericht ein (Urk. 27 und 28), und am 15. Dezember 2004 reichte die BeschwerdefÃ¼hrerin weitere Unterlagen ein (Urk. 30 und 31/1-3). Mit VerfÃ¼gung vom 7. Januar 2005 wurde die Sistierung aufgehoben (Urk. 32). Die Intras Ã¤usserte sich am 2. Februar 2005 zu den neuen Akten (Urk. 34), wÃ¤hrend die BeschwerdefÃ¼hrerin auf eine Stellungnahme zu den beigezogenen und von ihr eingereichten Unterlagen verzichtete.</w:t>
      </w:r>
    </w:p>
    <w:p>
      <w:r>
        <w:t>Â Â Â Â Â Â Â Â  Auf die einzelnen AusfÃ¼hrungen der Parteien wird, soweit erforderlich, in den ErwÃ¤gungen eingegangen.</w:t>
      </w:r>
    </w:p>
    <w:p>
      <w:r>
        <w:t>Â Â Â Â Â Â Â Â</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in den Jahren 2001 und 2002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um die Fassungen, wie sie bis Ende 2002 in Kraft gewesen sind.</w:t>
      </w:r>
    </w:p>
    <w:p>
      <w:r>
        <w:t>2.Â Â Â Â Â Â</w:t>
      </w:r>
    </w:p>
    <w:p>
      <w:r>
        <w:t>2.1Â Â Â Â  Nach Art. 67 Abs. 1 des Bundesgesetzes Ã¼ber die Krankenversicherung (KVG) kÃ¶nnen Personen, die in der Schweiz Wohnsitz haben oder erwerbstÃ¤tig sind und das 15., aber noch nicht das 65. Altersjahr zurÃ¼ckgelegt haben, bei einem Krankenversicherer eine Taggeldversicherung abschliessen.</w:t>
      </w:r>
    </w:p>
    <w:p>
      <w:r>
        <w:t>Â Â Â Â Â Â Â Â  Die freiwillige Taggeldversicherung nach Art. 67 ff. KVG bezweckt die Deckung des Erwerbsausfalls infolge Krankheit, Unfall oder Mutterschaft. Sie ist also eine reine Erwerbsausfallversicherung (BGE 128 V 156 Erw. 4a mit Hinweisen; Urteil des EidgenÃ¶ssischen Versicherungsgerichts in Sachen N. vom 2. MÃ¤rz 2000, K 134/98), es sei denn, die Parteien haben im Versicherungsvertrag neben dem Verdienstausfall weitere krankheitsbedingte Schadenspositionen als versicherte Risiken vereinbart.</w:t>
      </w:r>
    </w:p>
    <w:p>
      <w:r>
        <w:t>2.2Â Â Â Â  Der Anspruch auf Taggeld setzt einerseits voraus, dass die versicherte Person mindestens zur HÃ¤lfte arbeitsunfÃ¤hig ist (Art. 72 Abs. 2 Satz 1 KVG). Ãberdies muss die versicherte Person eine durch den Versicherungsfall bedingte finanzielle Einbusse erleiden. Der entgangene Verdienst beurteilt sich nach der krankheitsbedingten Erwerbseinbusse wÃ¤hrend der ArbeitsunfÃ¤higkeitsperiode, fÃ¼r die Taggeld beansprucht wird. Es kommt mithin darauf an, was die versicherte Person verdient hÃ¤tte, wenn sie nicht krank und arbeitsunfÃ¤hig geworden wÃ¤re. Der vor Eintritt der ArbeitsunfÃ¤higkeit erzielte Lohn ist fÃ¼r den Umfang der Einbusse in der Regel ein entscheidendes Indiz. Bei SelbstÃ¤ndigerwerbenden kommt den GeschÃ¤ftsergebnissen in den Monaten oder Rechnungsjahren vor Beginn der ArbeitsunfÃ¤higkeit in der Regel vorrangige Bedeutung zu, da sich darauf hinsichtlich Erwerbseinkommen bestimmte betriebliche Durchschnittswerte ermitteln lassen (Eugster, Zum Leistungsrecht der Taggeldversicherung nach KVG, in: LAMal-KVG, Recueil de travaux en l'honneur de la SociÃ©tÃ© suisse de droit des assurances, Lausanne 1997, S. 539 mit zahlreichen Hinweisen auf die Rechtsprechung).</w:t>
      </w:r>
    </w:p>
    <w:p>
      <w:r>
        <w:t>2.3Â Â Â Â  In Art. 78 Abs. 2 KVG wird dem Bundesrat die Kompetenz Ã¼bertragen, dafÃ¼r zu sorgen, dass die Versicherten oder die Leistungserbringer durch die Leistungen der sozialen Krankenversicherung oder durch deren Zusammentreffen mit den Leistungen anderer Sozialversicherungen nicht Ã¼berentschÃ¤digt werden. GestÃ¼tzt auf diese Kompetenzzuweisung hat der Bundesrat die Vorschriften in Art. 122 der Verordnung Ã¼ber die Krankenversicherung (KVV) erlassen. GemÃ¤ss Art. 122 Abs. 2 lit. c KVV liegt eine ÃberentschÃ¤digung in dem Masse vor, als die jeweiligen Sozialversicherungen fÃ¼r denselben Gesundheitsschaden den der versicherten Person durch den Versicherungsfall mutmasslich entgangenen Verdienst oder den Wert der ihr verunmÃ¶glichten Arbeitsleistung Ã¼bersteigt. Liegt eine ÃberentschÃ¤digung vor, so werden die betreffenden Leistungen der Krankenversicherung um deren Betrag gekÃ¼rzt (Art. 122 Abs. 3 KVV).</w:t>
      </w:r>
    </w:p>
    <w:p>
      <w:r>
        <w:t>Â Â Â Â Â Â Â Â  Nach der Rechtsprechung des EidgenÃ¶ssischen Versicherungsgerichts ist bei der Bemessung der ÃberentschÃ¤digung eine Globalrechnung zu erstellen. Die ÃberentschÃ¤digungsfrage ist also nicht fÃ¼r jeden einzelnen Monat oder fÃ¼r jedes einzelne Jahr separat zu prÃ¼fen, sondern eine ÃberentschÃ¤digung liegt dann vor, wenn Ã¼ber die gesamte Leistungsdauer hin ein Versicherungsgewinn resultiert (vgl. BGE 128 V 156 Erw. 4a mit Hinweisen, insbesondere auf BGE 117 V 395 Erw. 3 und 105 V 315).</w:t>
      </w:r>
    </w:p>
    <w:p>
      <w:r>
        <w:t>3.Â Â Â Â Â Â</w:t>
      </w:r>
    </w:p>
    <w:p>
      <w:r>
        <w:t>3.1Â Â Â Â  Es steht aufgrund der Aktenlage fest und ist unbestritten, dass die BeschwerdefÃ¼hrerin vom 16. MÃ¤rz 2001 bis Ende Mai 2002 in ihrer TÃ¤tigkeit als selbstÃ¤ndige BÃ¤uerin zu 100 % arbeitsunfÃ¤hig war (Urk. 7/5, 7/3a-b, 7/8a, 7/14a-b, 18c). Ebenfalls unbestritten ist, dass die BeschwerdefÃ¼hrerin als BerufstÃ¤tige zu qualifizieren ist. Streitig und zu prÃ¼fen ist einzig, ob sie wÃ¤hrend der ArbeitsunfÃ¤higkeit einen Verdienstausfall erlitten hat, der sie zum Bezug von Taggeld berechtigt.</w:t>
      </w:r>
    </w:p>
    <w:p>
      <w:r>
        <w:t>3.2Â Â Â Â  Aus Art. 12 Abs. 3 der Ãbersicht der Bedingungen fÃ¼r die Taggeldversicherung gemÃ¤ss KVG in der hier anwendbaren Ausgabe 1997 (Urk. 7/1) ergibt sich, dass die freiwillige Taggeldversicherung der Intras lediglich den tatsÃ¤chlichen Erwerbsausfall der versicherten Person abdeckt; weitere versicherte Risiken sind nicht vereinbart.</w:t>
      </w:r>
    </w:p>
    <w:p>
      <w:r>
        <w:t>Â Â Â Â Â Â Â Â  Die Intras stellt sich auf den Standpunkt, die BeschwerdefÃ¼hrerin habe wÃ¤hrend der Dauer der ArbeitsunfÃ¤higkeit keinen Verdienstausfall erlitten. Gegenteils sei der Verlust ihres Betriebs in den Jahren 2001 und 2002 geringer ausgefallen als der Durchschnitt in den sechs vorangegangenen Jahren (Urk. 2, 6, 34). DemgegenÃ¼ber vertritt die BeschwerdefÃ¼hrerin die Auffassung, die Lohnkosten, die sie fÃ¼r die wÃ¤hrend ihrer ArbeitsunfÃ¤higkeit eingestellte Ersatzkraft habe aufwenden mÃ¼ssen, stellten den entgangenen Verdienst dar; denn ohne die Lohnkosten wÃ¤re der Verlust entsprechend geringer ausgefallen (Urk. 1 und 10).</w:t>
      </w:r>
    </w:p>
    <w:p>
      <w:r>
        <w:t>3.3Â Â Â Â  Die den SteuererklÃ¤rungen beigelegten Aufstellungen Ã¼ber die Einnahmen und Ausgaben (Urk. 17 und 28a) zeigen, dass die BeschwerdefÃ¼hrerin seit 1995 immer einen Verlust ausgewiesen hat. Dieser belief sich 1995 auf Fr. 30'736.--, 1996 auf Fr. 40'421.--, 1997 auf Fr. 62'770.--, 1998 auf Fr. 63'565.--, 1999 auf Fr. 16'235.--, 2000 auf Fr. 30'755.-- und 2003 auf Fr. 49'772.--. In den Jahren, in denen sie wÃ¤hrend eines Teils der Zeit arbeitsunfÃ¤hig war, belief sich der Verlust auf Fr. 24'846.-- (2001) und Fr. 36'038.-- (2002) und lag damit tiefer als der durchschnittliche Verlust in den Ã¼brigen Jahren von Fr. 42'036.--.</w:t>
      </w:r>
    </w:p>
    <w:p>
      <w:r>
        <w:t>Â Â Â Â Â Â Â Â  Anderseits geht aus den Unterlagen hervor, dass die Lohnkosten mit Fr. 19'125.-- im Jahr 2001 und Fr. 29'101.-- im Jahr 2002 wesentlich hÃ¶her lagen als die durchschnittlichen Lohnkosten in den Ã¼brigen Jahren von Fr. 6'501.--. Das dennoch bessere Ergebnis erzielte die BeschwerdefÃ¼hrerin, weil einerseits die Einnahmen mit Fr. 30'106.-- (2001) und Fr. 28'950.-- (2002) hÃ¶her lagen als die durchschnittlichen Einnahmen in den Ã¼brigen Jahren von Fr. 25'693.--, und weil andererseits unter der Position "Unterhalt/Ersatz" mit Fr. 10'340.-- (2001) und Fr. 12'215.-- (2002) geringere Kosten geltend gemacht wurden als in den Ã¼brigen Jahren, in denen durchschnittlich Fr. 31'823.-- Unterhaltskosten ausgewiesen wurden.</w:t>
      </w:r>
    </w:p>
    <w:p>
      <w:r>
        <w:t>Â Â Â Â Â Â Â Â  Ob die geringeren Investitionen in den Unterhalt mit der Erkrankung der BeschwerdefÃ¼hrerin in dem Sinne unmittelbar zusammenhingen, dass sie wegen ihrer Krankheit keine Unterhaltsarbeiten vornehmen oder vornehmen lassen konnte, oder ob die Unterhaltskosten aus finanziellen GrÃ¼nden zum Ausgleich der hÃ¶heren Lohnkosten reduziert wurden, lÃ¤sst sich nicht beurteilen, kann indes offen bleiben. Fest steht auf jeden Fall, dass die krankheitsbedingt angefallenen Lohnkosten im Wesentlichen durch eine Reduktion der Unterhaltskosten ausgeglichen wurden. Da nach der Rechtsprechung fÃ¼r den zum Taggeld berechtigenden entgangenen Verdienst darauf abzustellen ist, was die versicherte Person verdient hÃ¤tte, wenn sie nicht krank und arbeitsunfÃ¤hig geworden wÃ¤re (vgl. Erw. 2.2), ist unabhÃ¤ngig davon, aus welchem Grund in den Jahren 2001 und 2002 weniger in den Unterhalt investiert wurde, davon auszugehen, dass die BeschwerdefÃ¼hrerin ohne Krankheit Unterhaltsarbeiten im Umfang der in den Ã¼brigen Jahren durchschnittlich ausgewiesenen Kosten vorgenommen hÃ¤tte.</w:t>
      </w:r>
    </w:p>
    <w:p>
      <w:r>
        <w:t>Â Â Â Â Â Â Â Â  FÃ¼r beide Jahre sind deshalb Unterhaltskosten von je Fr. 31'823.-- zu berÃ¼cksichtigen.</w:t>
      </w:r>
    </w:p>
    <w:p>
      <w:r>
        <w:t>3.4Â Â Â Â  Die BeschwerdefÃ¼hrerin bringt vor, ihr krankheitsbedingter Ausfall sei durch die Einstellung von A.___ ausgeglichen worden (Urk. 1). Diese Darstellung deckt sich mit der Aktenlage, wonach A.___ vom 25. MÃ¤rz 2001 (Urk. 3/2/2) bis Ende Mai 2002 (Urk. 3/3) bei der BeschwerdefÃ¼hrerin angestellt war. 2001 belief sich sein Lohn auf Fr. 19'034.-- (Urk. 3/2/2), 2002 auf Fr. 15'010.-- (Urk. 3/1/5 und 3/3). Damit ist fÃ¼r die Dauer der ArbeitsunfÃ¤higkeit der BeschwerdefÃ¼hrerin von krankheitsbedingten Lohnkosten von gesamthaft Fr. 34'044.-- auszugehen.</w:t>
      </w:r>
    </w:p>
    <w:p>
      <w:r>
        <w:t>Â Â Â Â Â Â Â Â  Die Einnahmen im Jahr 2001 beliefen sich auf Fr. 30'106.--, die Ausgaben ohne die in der Aufstellung fÃ¼r das Jahr 2001 (in Urk. 17) enthaltenen Lohnkosten von Fr. 19'125.-- (die Differenz von rund Fr. 90.-- zum ausgewiesenen Lohn von A.___ ist zu vernachlÃ¤ssigen) und unter BerÃ¼cksichtigung von Unterhaltskosten von Fr. 31'823.-- statt Fr. 10'340.-- auf Fr. 57'311.-- (Fr. 54'953.-- ./. Fr. 19'125.-- ./. Fr. 10'340.-- + Fr. 31'823.--). Daraus resultiert fÃ¼r das Jahr 2001 ein Verlust von Fr. 27'205.--, was fÃ¼r die 9 Â½ Monate, die die BeschwerdefÃ¼hrerin arbeitsunfÃ¤hig war, einen Verlust von Fr. 21'537.-- ergibt.</w:t>
      </w:r>
    </w:p>
    <w:p>
      <w:r>
        <w:t>Â Â Â Â Â Â Â Â  Im Jahr 2002 beliefen sich die Einnahmen auf Fr. 28'950.--. Von den Ausgaben gemÃ¤ss der von der BeschwerdefÃ¼hrerin erstellten Zusammenstellung (in Urk. 17) von Fr. 65'033.-- sind wiederum die fÃ¼r A.___ angefallenen Lohnkosten von Fr. 15'010.-- in Abzug zu bringen, und statt der ausgewiesenen Unterhaltskosten von Fr. 12'215.-- sind Fr. 31'823.-- zu berÃ¼cksichtigen. Damit belaufen sich die Ausgaben auf Fr. 69'631.--, und es resultiert ein Verlust von Fr. 40'681.--. Umgerechnet auf die fÃ¼nf Monate der krankheitsbedingten ArbeitsunfÃ¤higkeit ergibt sich ein Verlust von Fr. 16'950.--.</w:t>
      </w:r>
    </w:p>
    <w:p>
      <w:r>
        <w:t>Â Â Â Â Â Â Â Â  Vom 16. MÃ¤rz 2001 bis zum 31. Mai 2002 erlitt die BeschwerdefÃ¼hrerin somit einen Verlust von total Fr. 38'487.-- (Fr. 21'537.-- + Fr. 16'950.--). Hinzu kommen die Lohnkosten fÃ¼r A.___ von gesamthaft Fr. 34'044.-- (Fr. 19'034.-- + Fr. 15'010.--), so dass sich der in den 14 Â½ Monaten der ArbeitsunfÃ¤higkeit entstandene Verlust auf Fr. 72'531.-- belÃ¤uft. Umgerechnet auf ein Jahr ist von einem Verlust von Fr. 60'025.-- (Fr. 72'531.-- : 14,5 x 12) auszugehen. Verglichen mit dem durchschnittlichen Verlust der Ã¼brigen Jahre von Fr. 42'036.-- resultiert ein Verdienstausfall von Fr. 17'989.-- in einem Jahr und von Fr. 21'736.-- in 14 Â½ Monaten. Dieser Betrag ist als der der BeschwerdefÃ¼hrerin wÃ¤hrend der ArbeitsunfÃ¤higkeit entgangene Verdienst zu qualifizieren mit der Folge, dass sie auf dieser Grundlage Anspruch auf Taggeldleistungen der Krankenversicherung hat.</w:t>
      </w:r>
    </w:p>
    <w:p>
      <w:r>
        <w:rPr>
          <w:b/>
        </w:rPr>
        <w:t>E. 4</w:t>
      </w:r>
    </w:p>
    <w:p>
      <w:r>
        <w:t>Â Â Â Â Â</w:t>
      </w:r>
    </w:p>
    <w:p>
      <w:r>
        <w:t>4.1Â Â Â Â  Die Intras bringt fÃ¼r den Fall, dass ein Taggeldanspruch der BeschwerdefÃ¼hrerin nicht ohnehin mangels Erwerbsausfalls verneint wird, vor, die BeschwerdefÃ¼hrerin habe die ArbeitsunfÃ¤higkeit erst am 12. Juli 2001 mit Einreichung der Arztzeugnisse vom 13. April und vom 22. Juni 2001 (Urk. 7/3a-3b, vgl. Urk. 7/4) gemeldet, weshalb sie gestÃ¼tzt auf Art. 16 Abs. 1 der Versicherungsbedingungen frÃ¼hestens ab dem 10. September 2001 Taggelder beanspruchen kÃ¶nne (Urk. 6 S. 3).</w:t>
      </w:r>
    </w:p>
    <w:p>
      <w:r>
        <w:t>4.2Â Â Â Â  Das KVG und dessen Verordnung enthalten keine Bestimmungen Ã¼ber die Pflicht zur Meldung eines Krankheitsfalles oder der eingetretenen ArbeitsunfÃ¤higkeit. Nach der Rechtsprechung des EidgenÃ¶ssischen Versicherungsgerichts ist es daher Sache der Krankenkasse, in ihren Statuten oder Reglementen zum Zwecke rechtzeitiger Wahrnehmung ihrer Kontrollfunktionen die Anzeigepflicht vorzuschreiben und die Folgen von deren Verletzung festzulegen. Ebenso hat das EidgenÃ¶ssische Versicherungsgericht Ordnungsvorschriften, wonach Leistungen bis zum Zeitpunkt der ordnungsgemÃ¤ssen Meldung verweigert werden, wenn von der versicherten Person die rechtzeitige Meldung vernÃ¼nftigerweise verlangt werden kann, als bundesrechtskonform beurteilt (BGE 129 V 53 f. Erw. 1.2 mit Hinweisen).</w:t>
      </w:r>
    </w:p>
    <w:p>
      <w:r>
        <w:t>4.3Â Â Â Â  GemÃ¤ss Art. 16 der Ãbersicht der Bedingungen fÃ¼r die Taggeldversicherung gemÃ¤ss KVG (Urk. 7/1) hat die versicherte Person die Intras Ã¼ber jeden Fall einer vollstÃ¤ndigen oder teilweisen ArbeitsunfÃ¤higkeit innerhalb von 6 Tagen nach Beginn des Leistungsanspruchs zu informieren. Trifft die Meldung spÃ¤ter ein, so gilt der Tag des Erhalts als erster Tag der ArbeitsunfÃ¤higkeit (Abs. 1). Die versicherte Person muss den Grad der ArbeitsunfÃ¤higkeit von einem Arzt oder Chiropraktor bescheinigen lassen (Abs. 2).</w:t>
      </w:r>
    </w:p>
    <w:p>
      <w:r>
        <w:t>Â Â Â Â Â Â Â Â  Die BeschwerdefÃ¼hrerin teilte der Krankenkasse mit Schreiben vom 24. Juni 2001 (Urk. 7/3) mit, sie sei seit dem 16. MÃ¤rz 2001 arbeitsunfÃ¤hig, und legte zwei Zeugnisse von Dr. med. B.___ vom 13. April und vom 22. Juni 2001 (Urk. 7/3a-3b) bei, in denen eine ArbeitsunfÃ¤higkeit ab dem 13. April bis Ende Juli 2001 bescheinigt wurde. Das Attest vom 16. MÃ¤rz 2001 (Urk. 11/2), mit dem Dr. B.___ die ArbeitsunfÃ¤higkeit ab diesem Zeitpunkt bestÃ¤tigte, hat die BeschwerdefÃ¼hrerin erst im vorliegenden Beschwerdeverfahren eingereicht.</w:t>
      </w:r>
    </w:p>
    <w:p>
      <w:r>
        <w:t>Â Â Â Â Â Â Â Â  Damit ist erstellt, dass die Meldung Ã¼ber die ArbeitsunfÃ¤higkeit verspÃ¤tet bei der Krankenkasse einging, was die BeschwerdefÃ¼hrerin auch nicht bestreitet (Urk. 10). Zu ihren Gunsten ist mit der Intras (Urk. 6 S. 3) davon auszugehen, dass die rechtsgenÃ¼gende ArbeitsunfÃ¤higkeitsmeldung am 10. Juli 2001, zwei Tage vor Eingang bei der Beschwerdegegnerin, erfolgte.</w:t>
      </w:r>
    </w:p>
    <w:p>
      <w:r>
        <w:t>4.4Â Â Â Â  Soweit sich die BeschwerdefÃ¼hrerin darauf beruft, sie habe von der Bestimmung in den Versicherungsbedingungen Ã¼ber die Meldepflicht keine Kenntnis gehabt (Urk. 10), ist ihr nicht zu folgen. Im Versicherungsausweis (Urk. 7/12a) wird klar auf die Allgemeinen Versicherungsbedingungen verwiesen, so dass sich die BeschwerdefÃ¼hrerin deren Kenntnis entgegenhalten lassen muss (vgl. BGE 129 V 55 Erw. 2.3). Auch der Hinweis, aufgrund der vereinbarten Wartezeit von 60 Tagen sei sie der Meinung gewesen, sie mÃ¼sse die ArbeitsunfÃ¤higkeit erst nach Ablauf der Wartezeit melden (vgl. Urk. 10), hilft ihr nicht. Die 60 Tage nach Eintritt der ArbeitsunfÃ¤higkeit am 16. MÃ¤rz 2001 liefen am 15. Mai 2001 ab. Die am 10. Juli 2001 der Krankenkasse zugestellte Meldung war damit, auch wenn man der Auffassung der BeschwerdefÃ¼hrerin folgen wollte, verspÃ¤tet. GestÃ¼tzt auf Art. 16 Abs. 1 der Versicherungsbedingungen ist demnach der 10. Juli 2001 als Beginn der ArbeitsunfÃ¤higkeit zu betrachten, und der Taggeldanspruch der BeschwerdefÃ¼hrerin begann nach Ablauf von 60 Tagen, mithin am 8. September 2001.</w:t>
      </w:r>
    </w:p>
    <w:p>
      <w:r>
        <w:t>5.Â Â Â Â Â Â</w:t>
      </w:r>
    </w:p>
    <w:p>
      <w:r>
        <w:t>5.1Â Â Â Â  GemÃ¤ss Art. 26 Abs. 2 ATSG werden die Sozialversicherungen, sofern die versicherte Person ihrer Mitwirkungspflicht vollumfÃ¤nglich nachgekommen ist, fÃ¼r ihre Leistungen nach Ablauf von 24 Monaten nach der Entstehung des Anspruchs, frÃ¼hestens aber 12 Monate nach dessen Geltendmachung verzugszinspflichtig. Der Satz fÃ¼r den Verzugszins betrÃ¤gt 5 Prozent im Jahr (Art. 7 Abs. 1 ATSV).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w:t>
      </w:r>
    </w:p>
    <w:p>
      <w:r>
        <w:t>Â Â Â Â Â Â Â Â  Diese Bestimmungen sind auf Leistungen, die nach dem Inkrafttreten des ATSG erfolgen, anwendbar (Kieser, ATSG-Kommentar, Art. 26 Rz 26).</w:t>
      </w:r>
    </w:p>
    <w:p>
      <w:r>
        <w:t>5.2Â Â Â Â  Das KVG enthÃ¤lt keine Vorschriften Ã¼ber die Auszahlung der Taggelder, weshalb auch diesbezÃ¼glich die Versicherungsbedingungen der Intras zur Anwendung gelangen. GemÃ¤ss Art. 17 der Versicherungsbedingungen bezahlt die Intras das Taggeld am Ende der ArbeitsunfÃ¤higkeit und nach Erhalt des Ã¤rztlichen Schlusszeugnisses. Dauert die ArbeitsunfÃ¤higkeit lÃ¤nger als einen Monat, kann das Taggeld, auf Wunsch der versicherten Person und gegen Vorweis einer Ã¤rztlichen Bescheinigung, alle 15 Tage bezahlt werden.</w:t>
      </w:r>
    </w:p>
    <w:p>
      <w:r>
        <w:t>Â Â Â Â Â Â Â Â  Die BeschwerdefÃ¼hrerin ersuchte bereits im Schreiben vom 24. Juni 2001 (Urk. 7/3) um umgehende Ãberweisung des Taggeldes. Diese Forderung wiederholte sie mit Brief vom 4. September 2001 (Urk. 7/8) und nochmals am 5. Januar (Urk. 7/14) und am 2. Juni 2002 (Urk. 7/18). Damit Ã¤usserte sie klar den Wunsch auf eine periodische Ãberweisung der Taggelder. Der Anspruch auf die jeweiligen Taggeldleistungen im Sinne von Art. 26 Abs. 2 ATSG entstand somit erstmals 15 Tage nach dem ersten Tag, fÃ¼r den der BeschwerdefÃ¼hrerin Taggeld zustand, also am 22. September 2001, und anschliessend in weiteren AbstÃ¤nden von je 15 Tagen. Damit steht der BeschwerdefÃ¼hrerin ab Oktober 2003 Verzugszins von 5 % fÃ¼r die im September 2001 fÃ¤lligen gewordenen Taggelder zu und in Anwendung von Art. 7 Abs. 2 ATSV in monatlichen AbstÃ¤nden fÃ¼r die weiteren im jeweiligen Vormonat aufgelaufenen Taggelder.</w:t>
      </w:r>
    </w:p>
    <w:p>
      <w:r>
        <w:rPr>
          <w:b/>
        </w:rPr>
        <w:t>E. 6</w:t>
      </w:r>
    </w:p>
    <w:p>
      <w:r>
        <w:t>Zusammenfassend ist die Beschwerde teilweise gutzuheissen, der Einspracheentscheid der Intras vom 24. Oktober 2003 ist aufzuheben und die Sache ist mit der Feststellung, dass die BeschwerdefÃ¼hrerin aufgrund eines krankheitsbedingten Erwerbsausfalls vom 16. MÃ¤rz 2001 bis zum 31. Mai 2002 von gesamthaft Fr. 21'736.-- ab dem 8. September 2001 Anspruch auf Taggeldleistungen hat, an die Beschwerdegegnerin zurÃ¼ckzuweisen, damit sie auf dieser Basis das der BeschwerdefÃ¼hrerin zustehende Taggeld sowie die entsprechenden Verzugszinsen berechne und darÃ¼ber verfÃ¼ge.</w:t>
      </w:r>
    </w:p>
    <w:p>
      <w:r>
        <w:t>Das Gericht erkennt:</w:t>
      </w:r>
    </w:p>
    <w:p>
      <w:r>
        <w:t>1.Â Â Â Â Â Â Â Â  In teilweiser Gutheissung der Beschwerde wird der Einspracheentscheid der Intras Krankenkasse vom 24. Oktober 2003 aufgehoben und die Sache mit der Feststellung, dass die BeschwerdefÃ¼hrerin aufgrund eines krankheitsbedingten Erwerbsausfalls vom</w:t>
      </w:r>
    </w:p>
    <w:p>
      <w:r>
        <w:t>Â Â Â Â Â Â Â Â Â Â  16. MÃ¤rz 2001 bis zum 31. Mai 2002 von gesamthaft Fr. 21'736.-- ab dem 8. September 2001 Anspruch auf Taggeldleistungen hat, an die Beschwerdegegnerin zurÃ¼ckgewiesen, damit sie auf dieser Basis das der BeschwerdefÃ¼hrerin zustehende Taggeld sowie die entsprechenden Verzugszinsen berechne und darÃ¼ber verfÃ¼ge.</w:t>
      </w:r>
    </w:p>
    <w:p>
      <w:r>
        <w:t>2.Â Â Â Â Â Â Â Â  Das Verfahren ist kostenlos.</w:t>
      </w:r>
    </w:p>
    <w:p>
      <w:r>
        <w:t>3. Zustellung gegen Empfangsschein an:</w:t>
      </w:r>
    </w:p>
    <w:p>
      <w:r>
        <w:t>- M.___ unter Beilage einer Kopie von Urk. 34</w:t>
      </w:r>
    </w:p>
    <w:p>
      <w:r>
        <w:t>- Intras Krankenkasse</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