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KV.2003.00069 vom 14. Juli 2004</w:t>
      </w:r>
    </w:p>
    <w:p>
      <w:r>
        <w:t>ZH Sozialversicherungsgericht, 2004-07-14, DE</w:t>
      </w:r>
    </w:p>
    <w:p>
      <w:r>
        <w:rPr>
          <w:b/>
        </w:rPr>
        <w:t xml:space="preserve">Quelle: </w:t>
      </w:r>
      <w:r>
        <w:t>https://mcp.opencaselaw.ch/entscheid/zh_sozialversicherungsgericht_KV.2003.00069</w:t>
      </w:r>
    </w:p>
    <w:p>
      <w:r>
        <w:t>FR: ZH_SOZIALVERSICHERUNGSGERICHT KV.2003.00069 du 14 juillet 2004</w:t>
      </w:r>
    </w:p>
    <w:p>
      <w:r>
        <w:t>IT: ZH_SOZIALVERSICHERUNGSGERICHT KV.2003.00069 del 14 luglio 2004</w:t>
      </w:r>
    </w:p>
    <w:p>
      <w:pPr>
        <w:pStyle w:val="Heading2"/>
      </w:pPr>
      <w:r>
        <w:t>Erwägungen</w:t>
      </w:r>
    </w:p>
    <w:p>
      <w:r>
        <w:rPr>
          <w:b/>
        </w:rPr>
        <w:t>E. 4</w:t>
      </w:r>
    </w:p>
    <w:p>
      <w:r>
        <w:t>Â Â Â Â Â</w:t>
      </w:r>
    </w:p>
    <w:p>
      <w:r>
        <w:t>4.1Â Â Â Â  GemÃ¤ss Schreiben von Dr. A.___ an den Vertrauensarzt der Helsana vom 8. April 2002 (Urk. 3/7) leidet die BeschwerdefÃ¼hrerin an einer multiplen PersÃ¶nlichkeitsstÃ¶rung (ICD-10.F44.81) auf dem Hintergrund einer psychotischen Grunderkrankung (ICD-10.F20.6). Trotz ErhÃ¶hung der neuroleptischen und antidepressiven Medikation drohe seit Anfang Jahr eine erneute psychotische Dekompensation, deren Anzeichen eine anhaltende DiskontinuitÃ¤t von Handeln und Erinnern, ein Zerfall der Zeitstruktur, traumatisierende AlptrÃ¤ume und ein Zunehmen der Minussymptomatik seien. Die BeschwerdefÃ¼hrerin gleite langsam in einen gefÃ¤hrlichen Zustand, der eine psychiatrische Hospitalisation notwendig machen kÃ¶nnte. In dieser Situation habe er - gestÃ¼tzt auf die guten Erfahrungen im Oktober 2000 - die Psychiatrieschwester B.___ mit der Aufgabe betraut, die BeschwerdefÃ¼hrerin zweimal wÃ¶chentlich zu besuchen und sie in der BewÃ¤ltigung des Alltags und des Tagesablaufs zu beraten und ihr, wenn nÃ¶tig, bei der KÃ¶rperpflege, bei der ErnÃ¤hrung und bei der Aufrechterhaltung einer gewissen Ordnung zu helfen.</w:t>
      </w:r>
    </w:p>
    <w:p>
      <w:r>
        <w:t>Â Â Â Â Â Â Â Â  Am 26. Oktober 2002 berichtete Dr. A.___ dem Vertrauensarzt, die Betreuung der BeschwerdefÃ¼hrerin durch B.___ habe sich gut bewÃ¤hrt. Das Abgleiten in einen psychotischen Zustand und eine psychiatrische Hospitalisation hÃ¤tten verhindert werden kÃ¶nnen. B.___ habe dem Alltag der BeschwerdefÃ¼hrerin strukturierende Elemente gegeben, habe mit ihr zusammen Arbeiten erledigt, fÃ¼r eine adÃ¤quate ErnÃ¤hrung gesorgt und ihren Bezug zur Umwelt aufrecht erhalten (Urk. 3/10).</w:t>
      </w:r>
    </w:p>
    <w:p>
      <w:r>
        <w:t>Â Â Â Â Â Â Â Â  Im Schreiben vom 1. September 2003 (Urk. 3/34) umriss Dr. A.___ das Krankheitsbild der BeschwerdefÃ¼hrerin und beschrieb, dass sich aufgrund der psychotischen Grunderkrankung bis zu zwÃ¶lf, von einander unabhÃ¤ngige PersÃ¶nlichkeiten herausgebildet hÃ¤tten. Der psychiatrischen Grundpflege komme die Aufgabe zu, unter Einbezug der wichtigsten Teilpersonen Ã¼berall dort Hilfestellung zu geben, wo die FÃ¤higkeit zur Selbstversorgung, zur Ãbernahme von Eigenverantwortung, zur Tagesgestaltung und zur Kommunikation eingeschrÃ¤nkt sei. Diese Hilfe kÃ¶nne je nach Situation unterstÃ¼tzend, aktivierend oder motivierend, manchmal auch konfrontativ erfolgen. Trotzdem seien die Hilfeleistungen nicht mit einer Psychotherapie gleichzusetzen, die sich an einer anerkannten Methode orientiere, da sie primÃ¤r darauf abzielten, dass die BeschwerdefÃ¼hrerin die alltÃ¤glichen Aufgaben wieder bewÃ¤ltigen kÃ¶nne.</w:t>
      </w:r>
    </w:p>
    <w:p>
      <w:r>
        <w:t>4.2Â Â Â Â  Der Bedarfsplan der Spitex C.___ vom 11. MÃ¤rz 2003 (Urk. 3/33) zeigt, dass sich der Einsatz der Spitex insbesondere darauf konzentrierte, bei der HaushaltfÃ¼hrung die Initiative zu Ã¼bernehmen, die BeschwerdefÃ¼hrerin beim Kochen zu unterstÃ¼tzen und dafÃ¼r zu sorgen, dass keine Selbstverletzungen passierten, und in den Bereichen "Zeit gestalten/Verantwortung Ã¼bernehmen" und "Beziehungen gestalten/Lebenssinn geben" motivierend und unterstÃ¼tzend zu wirken.</w:t>
      </w:r>
    </w:p>
    <w:p>
      <w:r>
        <w:rPr>
          <w:b/>
        </w:rPr>
        <w:t>E. 5</w:t>
      </w:r>
    </w:p>
    <w:p>
      <w:r>
        <w:t>5.1Â Â Â Â  Weder der Einsatz von B.___, soweit er Ã¼ber die reine KÃ¶rperpflege hinausgeht, noch derjenige der Spitex C.___ kann als Leistung gemÃ¤ss Art. 7 Abs. 2 lit. a bis lit. c Ziff. 1 KLV qualifiziert werden. Unter diesen Titeln fÃ¤llt eine Leistungspflicht der Beschwerdegegnerin daher ausser Betracht. Entgegen der Auffassung der Beschwerdegegnerin kann die Motivation und UnterstÃ¼tzung, die die BeschwerdefÃ¼hrerin durch B.___ und die Spitex erfahren hat, aber auch nicht als psychiatrische oder psychotherapeutische Behandlung betrachtet werden. Denn das Ziel war nicht die Behandlung und Heilung der Krankheit als solcher, sondern lediglich die UnterstÃ¼tzung der BeschwerdefÃ¼hrerin bei der BewÃ¤ltigung der krankheitsbedingten Auswirkungen im Alltag. Es kann daher auch nicht gesagt werden, eine Leistungspflicht aus der obligatorischen Krankenpflegeversicherung wÃ¼rde nur dann begrÃ¼ndet, wenn der Einsatz von zugelassenen Leistungserbringern geleistet worden wÃ¤re.</w:t>
      </w:r>
    </w:p>
    <w:p>
      <w:r>
        <w:t>Â Â Â Â Â Â Â Â  Zu prÃ¼fen ist somit, im Sinne der Argumentation der BeschwerdefÃ¼hrerin, ob die von B.___ und der Spitex C.___ erbrachten Leistungen unter den Begriff der psychiatrischen Grundpflege gemÃ¤ss Art. 7 Abs. 2 lit. c Ziff. 2 KLV fallen.</w:t>
      </w:r>
    </w:p>
    <w:p>
      <w:r>
        <w:rPr>
          <w:b/>
        </w:rPr>
        <w:t>E. 5.2</w:t>
      </w:r>
    </w:p>
    <w:p>
      <w:r>
        <w:t>Â Â  Das Sozialversicherungsgericht hat im Urteil F. vom 23. Juni 2004, KV.2003.00096, in eingehender WÃ¼rdigung der Materialien, der Entstehungsgeschichte und der bisher ergangenen Rechtsprechung (BGE 125 V 297; RKUV 2001 Nr. KV 186 S. 471) sowie in Auslegung der Bestimmung erkannt, dass der Verordnungsgeber klar zwischen der GrundpflegebedÃ¼rftigkeit, welche auf somatischen GrÃ¼nden beruht, und derjenigen, welche auf psychischen GrÃ¼nden basiert, unterscheiden wollte, und dass unter der psychiatrischen und psychogeriatrischen Grundpflege gemÃ¤ss Art. 7 Abs. 2 lit. c Ziff. 2 KLV nicht nur eine in zeitlicher Hinsicht erhÃ¶hte somatische Grundpflege zu verstehen ist. Vielmehr besteht die psychiatrische und psychogeriatrische Grundpflege vor allem aus helfender, beratender, Ã¼berwachender und fÃ¼hrender PrÃ¤senz durch Pflegepersonen, wodurch lÃ¤ngerdauernde Aufenthalte in psychiatrischen Kliniken vermieden werden sollen.</w:t>
      </w:r>
    </w:p>
    <w:p>
      <w:r>
        <w:rPr>
          <w:b/>
        </w:rPr>
        <w:t>E. 5.3</w:t>
      </w:r>
    </w:p>
    <w:p>
      <w:r>
        <w:t>Â Â Â  Die Grundpflege, welche von der Behandlungspflege als der DurchfÃ¼hrung von Massnahmen zur Erreichung eines medizinischen Behandlungsziels zu unterscheiden ist, bezweckt die Aufrechterhaltung der allgemeinen tÃ¤glichen Lebensverrichtungen (Hardy Landolt, Pflegerecht, Band I, Bern 2001, N 39). Neben dem seelischen Zuspruch sind in der Hauptsache jene Handreichungen und Handlungen darunter zu verstehen, welche die versicherte Person selbst ohne UnterstÃ¼tzung vornehmen wÃ¼rde, wenn sie Ã¼ber die nÃ¶tige Kraft, den Willen oder das Wissen verfÃ¼gen wÃ¼rde (Eugster, a.a.O., S. 58 Rz 114).</w:t>
      </w:r>
    </w:p>
    <w:p>
      <w:r>
        <w:t>5.4Â Â Â Â  Wie sich aus den Berichten von Dr. A.___ und dem Bedarfsplan der Spitex C.___ ergibt, wurde die BeschwerdefÃ¼hrerin vor allem bei der BewÃ¤ltigung des Tagesablaufs beraten, beim Kochen und Ordnunghalten unterstÃ¼tzt und zur Ãbernahme von Eigenverantwortung angehalten. Diese Leistungen sind daher der Grundpflege im oben beschriebenen Sinn zuzurechnen und als psychiatrische Grundpflegemassnahmen unter Art. 7 Abs. 2 lit. c Ziff. 2 KLV zu subsumieren.</w:t>
      </w:r>
    </w:p>
    <w:p>
      <w:r>
        <w:rPr>
          <w:b/>
        </w:rPr>
        <w:t>E. 5.5</w:t>
      </w:r>
    </w:p>
    <w:p>
      <w:r>
        <w:t>Â Â Â  Die von der BeschwerdefÃ¼hrerin geltend gemachten (Urk. 1 S. 6), von der Spitex C.___ im Zeitraum von Januar bis April 2003 erbrachten Leistungen basieren auf den Ã¤rztlichen Anordnungen vom 18. November 2002 (Urk. 3/16) und vom 23. Januar 2003 (Urk. 3/17 und 8/4) und auf der BedarfsabklÃ¤rung vom 11. MÃ¤rz 2003 (Urk. 3/33). Als im Mai 2003 wieder B.___ der Betreuung der BeschwerdefÃ¼hrerin Ã¼bernahm, stellte Dr. A.___ der Ã¤rztliche Verordnung vom 28. Mai 2003 (Urk. 3/19) aus, mit der er weiterhin nebst der von der Beschwerdegegnerin vergÃ¼teten einen Wochenstunde fÃ¼r die KÃ¶rperpflege eine Stunde pro Woche fÃ¼r die psychiatrische Grundpflege anordnete. Diese Verordnung, die nicht befristet war, lief im November 2003 aus (Art. 8 Abs. 6 lit. b KLV). Am 31. Oktober 2003 hatte Dr. A.___ daher eine weitere Ã¤rztliche Verordnung ausgestellt, mit der er erneut die Betreuung der BeschwerdefÃ¼hrerin durch B.___ wÃ¤hrend zwei Stunden in der Woche anordnete (Urk. 12/1). Diese Verordnung hatte bis Ende April 2004 GÃ¼ltigkeit (Art. 8 Abs. 6 lit. b KLV).</w:t>
      </w:r>
    </w:p>
    <w:p>
      <w:r>
        <w:t>Â Â Â Â Â Â Â Â  Damit sind auch die formalen Erfordernisse fÃ¼r die Ãbernahme der Kosten fÃ¼r die psychiatrische Grundpflege der BeschwerdefÃ¼hrerin erfÃ¼llt. Da an der ZweckmÃ¤ssigkeit und Wirksamkeit der Massnahme gestÃ¼tzt auf die AusfÃ¼hrungen von Dr. A.___ im Schreiben vom 1. September 2003 (Urk. 3/34), wonach eine weitere Hospitalisation der BeschwerdefÃ¼hrerin bislang durch das gute Ineinandergreifen von Psychotherapie, adÃ¤quater Medikation und qualifizierter psychiatrischer Grundpflege habe vermieden werden kÃ¶nnen, nicht zu zweifeln ist, ist die Leistungspflicht der Beschwerdegegnerin fÃ¼r die psychiatrische Grundpflege der BeschwerdefÃ¼hrerin im Rahmen der Ã¤rztlichen Anordnung zu bejahen. Die Beschwerde ist daher gutzuheissen.</w:t>
      </w:r>
    </w:p>
    <w:p>
      <w:r>
        <w:t>6.Â Â Â Â Â Â  Bei diesem Ausgang des Verfahrens ist die Beschwerdegegnerin zu verpflichten, der vertretenen BeschwerdefÃ¼hrerin eine ProzessentschÃ¤digung zu bezahlen, welche unter BerÃ¼cksichtigung der Bedeutung der Streitsache und der Schwierigkeit des Prozesses auf Fr. 1'800.-- (inklusive Mehrwertsteuer und Barauslagen) festzusetzen ist.</w:t>
      </w:r>
    </w:p>
    <w:p>
      <w:r>
        <w:t>Das Gericht erkennt:</w:t>
      </w:r>
    </w:p>
    <w:p>
      <w:r>
        <w:t>1.Â Â Â Â Â Â Â Â  In Gutheissung der Beschwerde werden die angefochtenen Einspracheentscheide vom 12. und 13. August 2003 aufgehoben, und die Helsana Versicherungen AG wird verpflichtet, fÃ¼r die von Januar 2003 bis Ende April 2004 gemÃ¤ss Ã¤rztlicher Anordnung erbrachten Hauspflegeleistungen fÃ¼r die psychiatrische Grundpflege der BeschwerdefÃ¼hrerin KostenvergÃ¼tung zu leisten.</w:t>
      </w:r>
    </w:p>
    <w:p>
      <w:r>
        <w:t>2.Â Â Â Â Â Â Â Â  Das Verfahren ist kostenlos.</w:t>
      </w:r>
    </w:p>
    <w:p>
      <w:r>
        <w:t>3.Â Â Â Â Â Â Â Â  Die Beschwerdegegnerin wird verpflichtet, der BeschwerdefÃ¼hrerin eine ProzessentschÃ¤digung von Fr. 1'800.-- (inklusive Mehrwertsteuer und Barauslagen) zu bezahlen.</w:t>
      </w:r>
    </w:p>
    <w:p>
      <w:r>
        <w:t>4. Zustellung gegen Empfangsschein an:</w:t>
      </w:r>
    </w:p>
    <w:p>
      <w:r>
        <w:t>- Rechtsanwalt Christoph LÃ¼thy</w:t>
      </w:r>
    </w:p>
    <w:p>
      <w:r>
        <w:t>- Helsana Versicherungen AG</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