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KV.2003.00047 vom 30. Mai 2005</w:t>
      </w:r>
    </w:p>
    <w:p>
      <w:r>
        <w:t>ZH Sozialversicherungsgericht, 2005-05-30, DE</w:t>
      </w:r>
    </w:p>
    <w:p>
      <w:r>
        <w:rPr>
          <w:b/>
        </w:rPr>
        <w:t xml:space="preserve">Quelle: </w:t>
      </w:r>
      <w:r>
        <w:t>https://mcp.opencaselaw.ch/entscheid/zh_sozialversicherungsgericht_KV.2003.00047</w:t>
      </w:r>
    </w:p>
    <w:p>
      <w:r>
        <w:t>FR: ZH_SOZIALVERSICHERUNGSGERICHT KV.2003.00047 du 30 mai 2005</w:t>
      </w:r>
    </w:p>
    <w:p>
      <w:r>
        <w:t>IT: ZH_SOZIALVERSICHERUNGSGERICHT KV.2003.00047 del 30 maggio 2005</w:t>
      </w:r>
    </w:p>
    <w:p>
      <w:pPr>
        <w:pStyle w:val="Heading2"/>
      </w:pPr>
      <w:r>
        <w:t>Erwägungen</w:t>
      </w:r>
    </w:p>
    <w:p>
      <w:r>
        <w:rPr>
          <w:b/>
        </w:rPr>
        <w:t>E. 1</w:t>
      </w:r>
    </w:p>
    <w:p>
      <w:r>
        <w:t>1.1Â Â Â Â  P.___ war bis Ende 2000 bei den A.___ in der GeschÃ¤ftsstelle Winterthur angestellt und bei der Intras Krankenkasse (nachfolgend Intras) kollektiv fÃ¼r ein Taggeld gemÃ¤ss dem Bundesgesetz Ã¼ber die Krankenversicherung versichert. Am 12. Oktober 2000 kÃ¼ndigte die A.___ das ArbeitsverhÃ¤ltnis per Ende 2000 (Urk. 11/17). Bei der Beendigung des ArbeitsverhÃ¤ltnisses trat P.___ ab 1. Januar 2001 in die Einzel-Taggeldversicherung Ã¼ber, wobei ein Taggeld von Fr. 133.-- ab dem 31. Tag vereinbart wurde (Urk. 11/2; Urteil des EidgenÃ¶ssischen Versicherungsgerichts vom 5. Juli 2002 in Sachen P.___, K 39/02, Urk. 11/28). Die Taggeldversicherung wurde von P.___ auf den 30. Juni 2003 gekÃ¼ndigt (Urk. 22/3/12/36+37).</w:t>
      </w:r>
    </w:p>
    <w:p>
      <w:r>
        <w:t>Â Â Â Â Â Â Â Â  P.___ erkrankte. Erstmals begab er sich am 29. Januar 2001 zu Dr. med. B.___, Facharzt fÃ¼r Innere Medizin, Psychotherapie und Psychoanalyse, in Behandlung, der ihn am 19. April 2001 rÃ¼ckwirkend ab 13. Oktober 2000 fÃ¼r arbeitsunfÃ¤hig erklÃ¤rte, worÃ¼ber P.___ die Intras am 24. April 2001 orientierte. Die Intras zahlte daraufhin dem Versicherten ab 24. April 2001 ein Taggeld in der HÃ¶he von Fr. 120.-- aus (Urk. 1 S. 3, 3/4-3/6).</w:t>
      </w:r>
    </w:p>
    <w:p>
      <w:r>
        <w:t>1.2Â Â Â Â  Der Versicherte war mit den ModalitÃ¤ten der LeistungsgewÃ¤hrung nicht einverstanden und verlangte von der Intras verschiedentlich vergeblich den Erlass anfechtbarer VerfÃ¼gungen. Er gelangte schliesslich mit verschiedenen Rechtsverweigerungsbeschwerden an das Sozialversicherungsgericht des Kantons ZÃ¼rich. Dieses verpflichtete die Intras in seinem Urteil vom 10. April 2002 zum Erlass einer VerfÃ¼gung Ã¼ber den Taggeldanspruch vom 29. Januar 2001 bis 23. Mai 2001 (Urk. 11/27; Verfahren Nummer KV.2002.00017). Auf die dagegen eingereichte Verwaltungsgerichtsbeschwerde des Versicherten trat das hÃ¶chste Gericht mangels Rechtsschutzinteresses am 5. Juli 2002 nicht ein (Urk. 11/28).</w:t>
      </w:r>
    </w:p>
    <w:p>
      <w:r>
        <w:t>1.3Â Â Â Â  Am 31. Juli 2002 erliess die Intras eine VerfÃ¼gung, in der sie einen Anspruch des Versicherten auf Taggelder ab 24. April 2001 festlegte und einen Anspruch fÃ¼r die Zeit davor verneinte, weil der Versicherte seine ArbeitsunfÃ¤higkeit erst am 24. April 2001 gemeldet habe (Urk. 3/2). Gegen diese VerfÃ¼gung reichte der Versicherte Einsprache ein und verlangte die Auszahlung von Taggeldern ab 29. Januar 2001 (Urk. 11/33). Die Intras wies die Einsprache mit Entscheid vom 30. April 2003 ab (Urk. 2).</w:t>
      </w:r>
    </w:p>
    <w:p>
      <w:r>
        <w:t>1.4Â Â Â Â  Ab 30. Juni 2002 stellte die Intras die Taggeldleistungen ein, nachdem sie erfahren hatte, dass sich der Versicherte am 20. Mai 2002 bei der Invalidenversicherung zum Bezug einer Rente angemeldet hatte (Urk. 22/1 S. 3, Schreiben der Intras vom 28. Mai 2002 Urk. 22/3/8, Anmeldung bei der Invalidenversicherung: Urk. 22/31/57). Am 28. November 2002 verfÃ¼gte sie formell, dass sie die Leistungen ab 30. Juni 2002 sistiere, bis ein Entscheid der Invalidenversicherung Ã¼ber einen Rentenanspruch gefÃ¤llt sei (Urk. 22/3/10). An diesem Entscheid hielt sie im Einspracheentscheid vom 19. Dezember 2003 fest (Urk. 22/2).</w:t>
      </w:r>
    </w:p>
    <w:p>
      <w:r>
        <w:t>Â Â Â Â Â Â Â Â</w:t>
      </w:r>
    </w:p>
    <w:p>
      <w:r>
        <w:rPr>
          <w:b/>
        </w:rPr>
        <w:t>E. 2</w:t>
      </w:r>
    </w:p>
    <w:p>
      <w:r>
        <w:t>2.1Â Â Â Â  Nach Art. 67 KVG kann, wer in der Schweiz Wohnsitz hat oder erwerbstÃ¤tig ist und das 15., aber noch nicht das 65. Altersjahr zurÃ¼ckgelegt hat, bei einem Versicherer gemÃ¤ss Art. 68 KVG eine Taggeldversicherung abschliessen. Â Â Â Â Â  Das versicherte Taggeld wird vom Versicherer mit dem Versicherungsnehmer vereinbart (Art. 72 Abs. 1 KVG). Der Gesetzgeber hat in Art. 72 KVG einige zwingende Bestimmungen namentlich zum Anspruchsbeginn (Abs. 2), zur Dauer des Anspruchs (Abs. 3), zur KÃ¼rzung der Leistung bei teilweiser ArbeitsunfÃ¤higkeit (Abs. 4) und bei ÃberentschÃ¤digung (Abs. 5) erlassen. Die Detailgestaltung hat er dagegen weit gehend der Vertragsautonomie der Beteiligten Ã¼berlassen (BGE 125 V 116 Erw. 2e, 124 V 205 Erw. 3d). Diese (Vertrags-)Autonomie muss sich indessen an den allgemeinen RechtsgrundsÃ¤tzen orientieren, wie sie sich aus dem Bundessozialversicherungsrecht und dem Ã¼brigen Verwaltungsrecht sowie der Bundesverfassung ergeben. Namentlich hat sie sich an die wesentlichen Prinzipien der sozialen Krankenversicherung zu halten, vorab an die GrundsÃ¤tze der Gegenseitigkeit, der VerhÃ¤ltnismÃ¤ssigkeit und der Gleichbehandlung (Art. 13 Abs. 2 lit. a KVG in Verbindung mit Art. 68 Abs. 3 KVG; fÃ¼r das alte Recht vgl. statt vieler BGE 113 V 215 Erw. 3b mit Hinweisen; vgl. auch Gebhard Eugster, Zum Leistungsrecht der Taggeldversicherung nach KVG, in: LAMal-KVG, Recueil de travaux en l'honneur de la SociÃ©tÃ© suisse de droit des assurances, Lausanne 1997, S. 551).</w:t>
      </w:r>
    </w:p>
    <w:p>
      <w:r>
        <w:t>Â Â Â Â Â Â Â Â  Der Taggeldanspruch entsteht, wenn die versicherte Person mindestens zur HÃ¤lfte arbeitsunfÃ¤hig ist. Ist nichts anderes vereinbart, so entsteht der Anspruch am dritten Tag nach der Erkrankung. Der Leistungsbeginn kann gegen eine entsprechende Herabsetzung der PrÃ¤mie aufgeschoben werden. Wird fÃ¼r den Anspruch auf Taggeld eine Wartefrist vereinbart, wÃ¤hrend welcher der Arbeitgeber zur Lohnfortzahlung verpflichtet ist, so kann die Mindestbezugsdauer des Taggeldes um diese Frist verkÃ¼rzt werden (Art. 72 Abs. 2 KVG). Die ArbeitsunfÃ¤higkeit ist in der Regel gegeben, wenn eine Person ihre bisherige TÃ¤tigkeit infolge des Gesundheitszustandes nicht mehr oder nur noch beschrÃ¤nkt oder nur unter der Gefahr, ihren Gesundheitszustand zu verschlimmern, auszuÃ¼ben vermag (BGE 129 V 53 Erw. 1.1, 114 V 283 Erw. 1c, 111 V 239 Erw. 1b; RKUV 1998 Nr. KV 45 S. 430; ab 1. Januar 2003: Art. 6 ATSG).</w:t>
      </w:r>
    </w:p>
    <w:p>
      <w:r>
        <w:t>Â Â Â Â Â Â Â Â  Das Taggeld ist fÃ¼r eine oder mehrere Erkrankungen wÃ¤hrend mindestens 720 Tagen innerhalb von 900 Tagen zu leisten (Art. 72 Abs. 3 KVG). Bei teilweiser ArbeitsunfÃ¤higkeit wird ein entsprechend gekÃ¼rztes Taggeld wÃ¤hrend der in Absatz 3 vorgesehenen Dauer geleistet (Art. 72 Abs. 4 KVG).</w:t>
      </w:r>
    </w:p>
    <w:p>
      <w:r>
        <w:t>2.2Â Â Â Â  Das KVG und dessen Verordnung enthalten - ausser im Falle eines Unfalles - keine Bestimmungen Ã¼ber die Pflicht zur Meldung eines Krankheitsfalles oder der eingetretenen ArbeitsunfÃ¤higkeit. Entsprechend haben sie auch keine Sanktionen bei Verletzung der Anzeigepflicht vorgesehen.</w:t>
      </w:r>
    </w:p>
    <w:p>
      <w:r>
        <w:t>Â Â Â Â Â Â Â Â  Nach der zum Bundesgesetz Ã¼ber die Krankenversicherung (KUVG) ergangenen Rechtsprechung ist es bei fehlender gesetzlicher Bestimmung Sache der Krankenkassen, in ihren Statuten oder Reglementen zum Zwecke rechtzeitiger Wahrnehmung ihrer Kontrollfunktionen die Anzeigepflicht vorzuschreiben und die Folgen von deren Verletzung festzulegen. Ordnungsvorschriften, wonach Leistungen bis zum Zeitpunkt der ordnungsgemÃ¤ssen Meldung verweigert werden, wenn vom Versicherten die rechtzeitige Meldung vernÃ¼nftigerweise verlangt werden kann, hat das EidgenÃ¶ssische Versicherungsgericht als grundsÃ¤tzlich nicht bundesrechtswidrig betrachtet. Erscheint dagegen eine Pflichtverletzung nach den UmstÃ¤nden als entschuldbar, so darf damit in der Regel keine Sanktion verbunden werden; zudem darf die Sanktion nicht gegen den Grundsatz der VerhÃ¤ltnismÃ¤ssigkeit verstossen (BGE 104 V 10 Erw. 2 und RKUV 1990 Nr. K 829 S. 4 Erw. 2a, je mit Hinweisen). Diese Rechtsprechung ist auch unter der Herrschaft des auf den 1. Januar 1996 in Kraft getretenen KVG anwendbar (BGE 129 V 53 f. Erw. 1.2, 127 V 154).</w:t>
      </w:r>
    </w:p>
    <w:p>
      <w:r>
        <w:t>2.3Â Â Â Â  In der Ãbersicht der Bedingungen fÃ¼r die Taggeldversicherung nach KVG der Intras (nachfolgend: AVB; Urk. 3/18) in der Fassung von 1997 bestimmt Artikel 16 unter dem Titel "Obliegenheiten bei ArbeitsunfÃ¤higkeit", dass die versicherte Person die Intras Ã¼ber jeden Fall einer vollstÃ¤ndigen oder teilweisen ArbeitsunfÃ¤higkeit innerhalb von sechs Tagen nach Beginn des Leistungsanspruchs zu informieren hat. Trifft die Meldung spÃ¤ter ein, so gilt der Tag des Erhalts als erster Tag der ArbeitsunfÃ¤higkeit (Ziff. 1). Die versicherte Person muss den Grad der ArbeitsunfÃ¤higkeit von einem Arzt oder Chiropraktor bescheinigen lassen (Ziff. 2). Bei ArbeitsunfÃ¤higkeit obliegt es der versicherten Person, ihren Erwerbsausfall nachzuweisen (Ziff. 3).</w:t>
      </w:r>
    </w:p>
    <w:p>
      <w:r>
        <w:t>Â Â Â Â Â Â Â Â  Sodann sieht Art. 11 AVB vor, dass der Taggeldanspruch entsteht, wenn die versicherte Person mindestens zur HÃ¤lfte arbeitsunfÃ¤hig ist. Die Leistungen werden nach Ablauf der vereinbarten Wartefrist ausgerichtet. GemÃ¤ss Art. 13 Abs. 1 AVB werden Taggelder fÃ¼r eine oder mehrere Erkrankungen wÃ¤hrend 720 Tagen in einem Zeitraum von 900 Tagen bezahlt. Bei teilweiser ArbeitsunfÃ¤higkeit wird ein entsprechend gekÃ¼rztes Taggeld wÃ¤hrend der in Abs. 1 vorgesehenen Dauer geleistet (Abs. 2 ).</w:t>
      </w:r>
    </w:p>
    <w:p>
      <w:r>
        <w:rPr>
          <w:b/>
        </w:rPr>
        <w:t>E. 3</w:t>
      </w:r>
    </w:p>
    <w:p>
      <w:r>
        <w:t>3.1Â Â Â Â  Es ist unbestritten, dass das Ã¤rztliche Zeugnis von Dr. B.___ mit der Attestierung der 100%igen ArbeitsunfÃ¤higkeit ab 13. Oktober 2000 der Beschwerdegegnerin erst am 24. April 2001 zugegangen ist (Urk. 1 S. 4). Der BeschwerdefÃ¼hrer macht dazu geltend, es sei deshalb zur spÃ¤ten Meldung der ArbeitsunfÃ¤higkeit gekommen, weil er aufgrund seiner psychischen Krankheit, einer Depression, an WahrnehmungsstÃ¶rungen gelitten habe und deshalb bis am 24. April 2001 Ã¼berzeugt gewesen sei, arbeitsfÃ¤hig zu sein, obwohl er dies seit dem 13. Oktober 2000 nicht mehr gewesen sei. Mithin sei die VerspÃ¤tung direkt auf die psychische Krankheit zurÃ¼ckzufÃ¼hren (Urk. 1 S. 4). Sodann lÃ¤sst er geltend machen, die Beschwerdegegnerin habe eine ArbeitsunfÃ¤higkeit ab 29. Januar 2001 anerkannt. Deshalb seien die Taggelder ab diesem Datum auszubezahlen. Auch das Amt fÃ¼r Wirtschaft und Arbeit (AWA) anerkenne die ArbeitsunfÃ¤higkeit ab diesem Datum und habe am 3. August 2001 eine entsprechende VerfÃ¼gung - nÃ¤mlich die Verneinung der VermittlungsfÃ¤higkeit ab diesem Datum - erlassen (Urk. 1 S. 5).</w:t>
      </w:r>
    </w:p>
    <w:p>
      <w:r>
        <w:t>3.2Â Â Â Â  Dass die massgebende Regelung in Art. 16 Ziff. 1 der AVB aufgrund der dargelegten Rechtsprechung grundsÃ¤tzlich zulÃ¤ssig ist, wurde vom BeschwerdefÃ¼hrer zu Recht nicht bestritten. Zu prÃ¼fen ist jedoch, ob in der vorliegenden konkreten Anwendung der Bestimmung ein Verstoss gegen geltendes Recht vorliegt, indem dem Versicherten nÃ¤mlich gar kein Schuldvorwurf hinsichtlich der verspÃ¤teten Meldung gemacht werden kann.</w:t>
      </w:r>
    </w:p>
    <w:p>
      <w:r>
        <w:t>3.3Â Â Â Â  In medizinischer Hinsicht liegt ein Schreiben von Dr. B.___ vom 16. Juli 2001 an die Beschwerdegegnerin vor, in dem der therapierende Arzt bestÃ¤tigt, dass er den Versicherten am 29. Januar 2001 zum ersten Mal gesehen hat. Weiter fÃ¼hrt er aus, der Versicherte sei in den Jahren 1998 und 1999 seitens eines LendenwirbelsÃ¤ulensyndroms und sicher auch seelisch wegen einer Depression zunehmend krank geworden, was zu schlechten Arbeitsergebnissen und schliesslich zur KÃ¼ndigung durch die Intras gefÃ¼hrt habe. Der Versicherte habe in der Folge aufgrund seiner pathologischen PersÃ¶nlichkeitsstruktur diesen Gesundheitszustand verleugnet und sich weiterhin um ArbeitsplÃ¤tze beworben, dabei aber auch Ãrzte aufgesucht. Er - Dr. B.___ - habe den Versicherten aufgrund einer mehrwÃ¶chigen Anamnese ganz klar vom 13. Oktober 2000 an krank geschrieben. Der Versicherte sei nach der KÃ¼ndigung durch die Intras weder arbeitsfÃ¤hig noch vermittelbar gewesen (Urk. 3/4).</w:t>
      </w:r>
    </w:p>
    <w:p>
      <w:r>
        <w:t>3.4Â Â Â Â  Die gleichen Angaben machte Dr. B.___ auch gegenÃ¼ber der Invalidenversicherung (Urk. 22/31/29). Sodann bestÃ¤tigte Dr. med. C.___, FachÃ¤rztin fÃ¼r Psychiatrie und Psychotherapie, die den BeschwerdefÃ¼hrer fÃ¼r die Invalidenversicherung Ende 2003 und Anfang 2004 begutachtet hatte, den von Dr. B.___ beschriebenen pathologischen Zustand des BeschwerdefÃ¼hrers Ã¼ber die Jahre hinweg und im Besonderen ab Herbst 2000. Sie erachtete den Versicherten aufgrund einer damals mittelgradigen bis schweren depressiven Episode sowie einer zusÃ¤tzlichen anhaltenden somatoformen SchmerzstÃ¶rung, die zu einer schweren Konzentrations-, MerkfÃ¤higkeits- und AuffassungsstÃ¶rung gefÃ¼hrt habe, als 100 % arbeitsunfÃ¤hig. Dies sei jedoch vom Versicherten aufgrund seiner Ã¼berzogenen Anforderungen an seine LeistungsfÃ¤higkeit und das Einhalten von Konventionen verdrÃ¤ngt worden, weshalb er weiterhin der Arbeit nachgegangen sei, diese habe er jedoch seit lÃ¤ngerer Zeit eigentlich nicht mehr ausfÃ¼hren kÃ¶nnen. Bereits vor der KÃ¼ndigung sei von einer 70 - 80%igen ArbeitsunfÃ¤higkeit auszugehen gewesen, die nach der KÃ¼ndigung des ArbeitsverhÃ¤ltnisses verstÃ¤rkt worden sei. Dr. C.___ diagnostizierte eine rezidivierende depressive StÃ¶rung, die im Zeitpunkt der Begutachtung jedoch remittiert sei (ICD-10: F33.4), eine anhaltende somatoforme SchmerzstÃ¶rung (ICD-10: F45.4) und eine anankastische PersÃ¶nlichkeitsstÃ¶rung (ICD-10: F60.5) und bestÃ¤tigte die erst nachtrÃ¤glich von Dr. B.___ erkannte ArbeitsunfÃ¤higkeit des BeschwerdefÃ¼hrers ab 13. Oktober 2000 (Urk. 22/31/23 S. 10 und S. 12 f.).</w:t>
      </w:r>
    </w:p>
    <w:p>
      <w:r>
        <w:t>3.5Â Â Â Â  Aus der dargelegten medizinischen Sachlage ist zu schliessen, dass aufgrund der Ã¼bereinstimmenden Aussagen der FachÃ¤rzte in der Pathologie des BeschwerdefÃ¼hrers ein stichhaltiger Entschuldigungsgrund fÃ¼r die verspÃ¤tete Meldung der ArbeitsunfÃ¤higkeit lag. Denn weder vermochte der Versicherte zu erkennen, dass er nicht arbeitsfÃ¤hig war, noch war er durch einen Arzt arbeitsunfÃ¤hig geschrieben worden; vielmehr fÃ¼hrte die anankastische PersÃ¶nlichkeitsstÃ¶rung geradewegs dazu, dass der Versicherte seine Situation nicht einzuschÃ¤tzen vermochte und sich stark Ã¼berschÃ¤tzte. Somit kann ihm nicht als schuldhaft angerechnet werden, dass er erst am 24. April 2001 die kurz davor attestierte, rÃ¼ckwirkende ArbeitsunfÃ¤higkeit gemeldet hat. In Anbetracht des Ã¼berzeugenden Gutachtens von Dr. C.___, das sich mit den Erkenntnissen von Dr. B.___ weitgehend deckt, ist die Sachlage klar, und weitere AbklÃ¤rungen sind nicht notwendig. Entgegen der Ansicht der Beschwerdegegnerin (Urk. 32) vermag der Umstand, dass sich der BeschwerdefÃ¼hrer ab Januar 2001 bei der Arbeitslosenversicherung gemeldet hatte und anfÃ¤nglich Nachweise seiner ArbeitsbemÃ¼hungen seit Oktober 2000 erbracht hatte (Urk. 11/3-11/15), keinen anderen als denvon den FachÃ¤rzten gezogenen Schluss zu erbringen, passt dieses Verhalten des Versicherten doch zur Ã¤rztlich festgestellten Pathologie mit den beschriebenen Folgen.</w:t>
      </w:r>
    </w:p>
    <w:p>
      <w:r>
        <w:t>Â Â Â Â Â Â Â Â  War die verspÃ¤tete Meldung der ArbeitsunfÃ¤higkeit entschuldbar, gelangt Art. 16 Ziff. 1 der AVB nicht zur Anwendung. Der Einspracheentscheid der Beschwerdegegnerin vom 30. April 2003, in welchem sie einen Anspruch des BeschwerdefÃ¼hrers auf ein Taggeld fÃ¼r die Zeit vor dem 24. April 2001 verneint, ist daher unrichtig und aufzuheben. Vielmehr ist festzustellen, dass grundsÃ¤tzlich von einer 100%igen ArbeitsunfÃ¤higkeit des Versicherten ab 13. Oktober 2000 auszugehen ist, die bis zum strittigen Zeitraum bis am 23. April 2001 im gleichen Umfang angedauert hat.</w:t>
      </w:r>
    </w:p>
    <w:p>
      <w:r>
        <w:rPr>
          <w:b/>
        </w:rPr>
        <w:t>E. 4</w:t>
      </w:r>
    </w:p>
    <w:p>
      <w:r>
        <w:t>4.1Â Â Â Â  Die Beschwerdegegnerin richtete dem BeschwerdefÃ¼hrer ab 24. April 2001 ein Taggeld auf der Basis einer ArbeitsunfÃ¤higkeit von 100 % aus (Urk. 22/16, Urk. 22/1). Diese Leistungen stellte sie per 30. Juni 2002 schliesslich ein mit der BegrÃ¼ndung, der BeschwerdefÃ¼hrer sei gemÃ¤ss Darlegungen der IV-Stelle seit 1. Oktober 2001 in der bisherigen ErwerbstÃ¤tigkeit zu 70 % arbeitsfÃ¤hig. Damit entfalle gemÃ¤ss den AGB ein Anspruch auf weitere Taggelder ab 1. Juli 2002. Gleichzeitig statuierte die Beschwerdegegnerin eine RÃ¼ckforderung fÃ¼r zwischen dem 1. Oktober 2001 und dem 30. Juni 2002 ausgerichtete Taggelder (Urk. 22/16). Ãber letzteren Punkt ist im vorliegenden Verfahren nicht zu entscheiden (vgl. VerfÃ¼gung vom 23. April 2004, Urk. 22/17).</w:t>
      </w:r>
    </w:p>
    <w:p>
      <w:r>
        <w:t>4.2Â Â Â Â  Aus den eingereichten Akten der Invalidenversicherung ergibt sich, dass fÃ¼r die Frage der Entwicklung der ArbeitsfÃ¤higkeit des BeschwerdefÃ¼hrers der Verlauf der psychischen Krankheit entscheidend ist. Deutlich geht dies aus dem Bericht vom 16. Juli 2002 des den Versicherten ab 22. August 2001 ebenfalls behandelnden Rheumatologen Dr. med. D.___ hervor. Dieser legte dar, der Versicherte sei zwar aus rheumatologischer Sicht seit August 2001 zu 50 % arbeitsfÃ¤hig, doch habe aufgrund der psychischen Ãberlagerung eine gÃ¤nzliche ArbeitsunfÃ¤higkeit bestanden. Aufgrund der im Juli 2002 erreichten PersÃ¶nlichkeitsverÃ¤nderung erschien dem Rheumatologen eine 50%ige ArbeitsfÃ¤higkeit zwar zumutbar. Dennoch verwies er fÃ¼r die festzulegende ArbeitsfÃ¤higkeit letztendlich erneut auf die psychiatrische EinschÃ¤tzung durch den behandelnden Psychiater Dr. B.___ (Urk. 22/3/3/13 = 22/31/30).</w:t>
      </w:r>
    </w:p>
    <w:p>
      <w:r>
        <w:t>Â Â Â Â Â Â Â Â  Dr. B.___s Verlaufsberichte sind allerdings widersprÃ¼chlich. WÃ¤hrend er im Bericht vom 21. August 2002 an die Invalidenversicherung darlegte, innerhalb der letzten eineinhalb Jahre habe sich dank der physiotherapeutischen, der psychotherapeutischen sowie der medikamentÃ¶sen Behandlungen ein verbesserter Allgemeinzustand eingestellt, so dass eine ArbeitsunfÃ¤higkeit "durch die Psyche sicher nicht mehr bedingt" sei, und er einzig eine lÃ¤ngere TÃ¤tigkeit in sitzender Position aus somatischer Sicht noch nicht fÃ¼r zumutbar hielt (Urk. 22/31/29), erachtete er im Bericht vom 11. November 2002 eine ArbeitsfÃ¤higkeit erst auf Ende 2002 beziehungsweise Anfang 2003 prognostisch eventuell fÃ¼r gegeben (Urk. 22/31/28). Am 9. Dezember 2002 schliesslich attestierte er ab 1. Dezember 2002 eine 50%ige ArbeitsfÃ¤higkeit mit der Auflage, dass die Arbeit kÃ¶rperlich abwechslungsreich sei (Urk. 22/31/25). Daran hielt er auch im Bericht vom 5. Mai 2003 fest und attestierte gleichzeitig eine gÃ¤nzliche ArbeitsfÃ¤higkeit ab 1. Mai 2003 (Urk. 22/31/24). Auch gegenÃ¼ber der Arbeitslosenversicherung hielt er an der attestierten 50%igen ArbeitsfÃ¤higkeit ab 1. Dezember 2002 und an der 100%igen ab 1. Mai 2003 fest (Urk. 22/31/4).</w:t>
      </w:r>
    </w:p>
    <w:p>
      <w:r>
        <w:t>Â Â Â Â Â Â Â Â  Gerade weil seitens der Invalidenversicherung gewisse Unsicherheiten in der ArbeitsfÃ¤higkeit bestanden hatten, wurde das Gutachten von Dr. C.___ eingeholt. Diese bestÃ¤tigte - wie erwÃ¤hnt - den von Dr. B.___ beschriebenen Verlauf der Krankheit und legte ebenfalls eine volle ArbeitsunfÃ¤higkeit bis 30. November 2002, eine 50%ige ArbeitsfÃ¤higkeit ab 1. Dezember 2002 und eine gÃ¤nzliche ab 1. Mai 2003 fest und bezeichnete die gÃ¤nzliche Genesung im FrÃ¼hjahr 2003 als Erfolg (Urk. 22/31/23).</w:t>
      </w:r>
    </w:p>
    <w:p>
      <w:r>
        <w:t>Â Â Â Â Â Â Â Â  Es ist dieser Ã¼berzeugenden Ansicht, die nach einer sorgfÃ¤ltigen Begutachtung des Versicherten und unter BerÃ¼cksichtigung der Akten zustande gekommen ist, zu folgen. Somit ist von einer 100%igen ArbeitsunfÃ¤higkeit bis 30. November 2001, von einer 50%igen ArbeitsfÃ¤higkeit ab 1. Dezember 2002 und von einer vollen ArbeitsfÃ¤higkeit ab 1. Mai 2003 auszugehen.</w:t>
      </w:r>
    </w:p>
    <w:p>
      <w:r>
        <w:t>4.3Â Â Â Â  Bei diesem Resultat ist somit auch der Einspracheentscheid der Beschwerdegegnerin vom 14. April 2004, mit welchem sie den Einspracheentscheid vom 19. Dezember 2003 wiedererwÃ¤gungsweise aufgehoben und diesen durch eine definitive Leistungseinstellung aufgrund der angeblich eingetretenen weitgehenden Genesung des Versicherten ab Oktober 2001 ersetzt hat, aufzuheben, weil der Nachweis dieser Besserung zu jenem Zeitpunkt nicht erbracht wurde. Vielmehr ist die Sache an die Beschwerdegegnerin zurÃ¼ckzuweisen, damit sie den weitergehenden Anspruch des Versicherten auf Taggelder entsprechend der dargelegten ArbeitsunfÃ¤higkeiten betraglich ermittle und festsetze.</w:t>
      </w:r>
    </w:p>
    <w:p>
      <w:r>
        <w:t>Â Â Â Â Â Â Â Â  In diesem Sinne sind die Beschwerden des Versicherten vom 30. Mai 2003 und vom 27. Januar 2004 gutzuheissen.</w:t>
      </w:r>
    </w:p>
    <w:p>
      <w:r>
        <w:rPr>
          <w:b/>
        </w:rPr>
        <w:t>E. 5</w:t>
      </w:r>
    </w:p>
    <w:p>
      <w:r>
        <w:t>5.1Â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Obsiegt die unentgeltlich vertretene Partei, wird die ProzessentschÃ¤digung dem Rechtsvertreter im Umfang seiner BemÃ¼hungen direkt zugesprochen (Â§ 89 Abs. 1 der Zivilprozessordnung in Verbindung mit Â§ 28 lit. a des Gesetzes Ã¼ber das Sozialversicherungsgericht).</w:t>
      </w:r>
    </w:p>
    <w:p>
      <w:r>
        <w:t>5.2Â Â Â Â  Mit VerfÃ¼gung vom 28. August 2003 (Urk. 12) wurde Rechtsanwalt Dr. Pierre Heusser im vorliegenden Verfahren, das damals nur das Verfahren betreffend den Einspracheentscheid vom 30. April 2003 umfasste, zum unentgeltlichen Rechtsvertreter bestellt. Auch hinsichtlich des am 27. Januar 2004 eingeleiteten Verfahrens betreffend den Einspracheentscheid vom 19. Dezember 2003 (KV.2004.00011) stellte der BeschwerdefÃ¼hrer das Begehren um unentgeltliche VerbeistÃ¤ndung, Ã¼ber dieses bis anhin nicht befunden wurde. Ob auch dieses gutzuheissen wÃ¤re, nachdem der BeschwerdefÃ¼hrer seit 1. Februar 2004 eine neue Anstellung gefunden hat (Urk. 22/28/2), kann bei diesem Ausgang des Verfahrens, da der BeschwerdefÃ¼hrer sowohl im ersten wie im zweiten Verfahren obsiegt, offen bleiben, ist doch sein Gesuch infolge des Obsiegens gegenstandslos geworden.</w:t>
      </w:r>
    </w:p>
    <w:p>
      <w:r>
        <w:t>Â Â Â Â Â Â Â Â  Hinsichtlich des zuerst eingeleiteten Verfahrens, dessen Schriftenwechsel am 1. Dezember 2003 geschlossen war, reichte der Rechtsvertreter eine Kostennote ein, in welcher er einen Aufwand von gesamthaft Fr. 2'665.80 (inkl. Mehrwertsteuer und Barauslagen) geltend macht (Urk. 21). Dieser Betrag ist nicht zu beanstanden und ist dem Rechtsvertreter direkt zuzusprechen. FÃ¼r den weiteren Aufwand ist dem BeschwerdefÃ¼hrer unter BerÃ¼cksichtigung der oben erwÃ¤hnten GrundsÃ¤tze eine ProzessentschÃ¤digung von Fr. 2'000.-- (inkl. Mehrwertsteuer und Barauslagen) zu bezahlen.</w:t>
      </w:r>
    </w:p>
    <w:p>
      <w:r>
        <w:t>Das Gericht erkennt:</w:t>
      </w:r>
    </w:p>
    <w:p>
      <w:r>
        <w:t>1.Â Â Â Â Â Â Â Â  Die Beschwerden vom 30. Mai 2003 und vom 27. Januar 2004 werden in dem Sinne gutgeheissen, dass die Einspracheentscheide vom 30. April 2003 und vom 14. April 2004 aufgehoben und die Sache an die Beschwerdegegnerin zurÃ¼ckgewiesen wird, damit sie den Anspruch auf Taggelder im Sinne der ErwÃ¤gungen neu festlege.</w:t>
      </w:r>
    </w:p>
    <w:p>
      <w:r>
        <w:t>2.Â Â Â Â Â Â Â Â  Das Verfahren ist kostenlos.</w:t>
      </w:r>
    </w:p>
    <w:p>
      <w:r>
        <w:t>3.Â Â Â Â Â Â Â Â  Die Beschwerdegegnerin wird verpflichtet, dem BeschwerdefÃ¼hrer eine ProzessentschÃ¤digung von gesamthaft Fr. 4'665.80 (inkl. Barauslagen und Mehrwertsteuer) zu bezahlen, wovon Fr. 2'665.80 Rechtsanwalt Dr. Pierre Heusser geschuldet und diesem direkt zu Ã¼berweisen sind.</w:t>
      </w:r>
    </w:p>
    <w:p>
      <w:r>
        <w:t>4.Â Â Â Â Â Â Â Â  Zustellung gegen Empfangsschein an:</w:t>
      </w:r>
    </w:p>
    <w:p>
      <w:r>
        <w:t>- Rechtsanwalt Dr. Pierre Heusser</w:t>
      </w:r>
    </w:p>
    <w:p>
      <w:r>
        <w:t>- Intras Krankenkasse</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