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KV.2003.00046 vom 27. Januar 2004</w:t>
      </w:r>
    </w:p>
    <w:p>
      <w:r>
        <w:t>ZH Sozialversicherungsgericht, 2004-01-27, DE</w:t>
      </w:r>
    </w:p>
    <w:p>
      <w:r>
        <w:rPr>
          <w:b/>
        </w:rPr>
        <w:t xml:space="preserve">Quelle: </w:t>
      </w:r>
      <w:r>
        <w:t>https://mcp.opencaselaw.ch/entscheid/zh_sozialversicherungsgericht_KV.2003.00046</w:t>
      </w:r>
    </w:p>
    <w:p>
      <w:r>
        <w:t>FR: ZH_SOZIALVERSICHERUNGSGERICHT KV.2003.00046 du 27 janvier 2004</w:t>
      </w:r>
    </w:p>
    <w:p>
      <w:r>
        <w:t>IT: ZH_SOZIALVERSICHERUNGSGERICHT KV.2003.00046 del 27 gennaio 2004</w:t>
      </w:r>
    </w:p>
    <w:p>
      <w:pPr>
        <w:pStyle w:val="Heading2"/>
      </w:pPr>
      <w:r>
        <w:t>Erwägungen</w:t>
      </w:r>
    </w:p>
    <w:p>
      <w:r>
        <w:rPr>
          <w:b/>
        </w:rPr>
        <w:t>E. 1</w:t>
      </w:r>
    </w:p>
    <w:p>
      <w:r>
        <w:t>1.1Â Â Â Â  Unbestritten ist, dass der BeschwerdefÃ¼hrer im Zeitpunkt, ab welchem er Taggeldleistungen beansprucht - ab 1. Juli 1991 gemÃ¤ss ursprÃ¼nglichem Leistungsgesuch vom 9. September 1999, beziehungsweise ab 1. Januar 1992 gemÃ¤ss Klage an die Zivilabteilung des Gerichtskreises M.___ und gemÃ¤ss Rechtsbegehren im vorliegenden Beschwerdeverfahren - bei der Beschwerdegegnerin als Rechtsnachfolgerin der damaligen ASKU respektive der Krankenkasse KKB taggeldversichert war. Unbestritten ist auch, dass der Versicherungsvertrag 1992 aufgelÃ¶st wurde. GemÃ¤ss Darstellung der Beschwerdegegnerin endete der Versicherungsvertrag am 31. August 1992 (vgl. Urk. 2 S. 2 Ziff. 5). Der BeschwerdefÃ¼hrer nennt diesbezÃ¼glich kein Datum, sondern erwÃ¤hnt in der Beschwerdeschrift nur, er habe den Versicherungsvertrag gekÃ¼ndigt (Urk. 1 S. 4 lit. C Ziff. 1). ZusÃ¤tzlich reichte er aber PrÃ¤mienzahlungsbelege ein, gemÃ¤ss denen PrÃ¤mienzahlungen bis und mit Versicherungsperiode September 1992 erfolgten (Urk. 3/13). Fest steht somit aufgrund der Parteidarstellung sowie der Akten, dass der Versicherungsvertrag spÃ¤testens Ende September 1992 endigte.</w:t>
      </w:r>
    </w:p>
    <w:p>
      <w:r>
        <w:t>1.2.Â Â Â  Unbestritten ist des Weiteren, dass beim BeschwerdefÃ¼hrer anfangs der Neunzigerjahre eine seltene Erkrankung (SkleromyxÃ¶dem) ausbrach, die multiple Beschwerden zur Folge hatte und derentwegen der BeschwerdefÃ¼hrer seine ErwerbstÃ¤tigkeit aufgab. Ãrztliche Untersuchungen sind seit anfangs 1992 aktenkundig. Eine eindeutige Diagnose konnte erst 1996 gestellt werden (vgl. 3/8 S. 1 und S. 4 f.).</w:t>
      </w:r>
    </w:p>
    <w:p>
      <w:r>
        <w:t>1.3Â Â Â Â  Unbestritten ist ferner, dass der BeschwerdefÃ¼hrer im Zusammenhang mit der durch diese Krankheit verbundenen ArbeitsunfÃ¤higkeit erstmals im September 1999 bei der Beschwerdegegnerin um die Ausrichtung von Taggeldleistungen ersuchte (vgl. Urk. 12/3-4).</w:t>
      </w:r>
    </w:p>
    <w:p>
      <w:r>
        <w:rPr>
          <w:b/>
        </w:rPr>
        <w:t>E. 2</w:t>
      </w:r>
    </w:p>
    <w:p>
      <w:r>
        <w:t>2.1Â Â Â Â  Strittig ist zwischen den Parteien, ob das Leistungsgesuch, das heisst die Meldung Ã¼ber den Eintritt der Krankheit beziehungsweise der damit verbundenen ArbeitsunfÃ¤higkeit als Voraussetzung fÃ¼r den Leistungsanspruch, verspÃ¤tet erfolgte und somit die Leistungsverneinung durch die Beschwerdegegnerin zu Recht erfolgte.</w:t>
      </w:r>
    </w:p>
    <w:p>
      <w:r>
        <w:t>2.2Â Â Â Â  Die Beschwerdegegnerin stÃ¼tzte die Anspruchsverneinung auf Ziff. 14.1 lit. a des Leistungsreglements der KKB aus dem Jahr 1991, als noch das Bundesgesetz Ã¼ber die Krankenversicherung vom 13. Juni 1911 (KUVG) in Kraft stand (Urk. 12/1 S. 21). Diese Bestimmung lautet wie folgt:</w:t>
      </w:r>
    </w:p>
    <w:p>
      <w:r>
        <w:t>"Ein Mitglied, das Anspruch auf Versicherungsleistungen erhebt, meldet dies der Sektion. Dazu dient ihm die Karte "Krankenmeldung". Als Erkrankungstag gilt in der Regel der Tag, an dem die Ã¤rztliche Behandlung begonnen hat. Wenn die Meldung spÃ¤ter als am dritten Tag nach dem Tag der Erkrankung erfolgt, so gilt als Tag der Erkrankung der Meldetag. Ist die VerzÃ¶gerung der Meldung ohne Verschulden des Mitgliedes oder seines Vertreters erfolgt, so anerkennt die KKB anstelle des Meldetages den tatsÃ¤chlichen Erkrankungstag."</w:t>
      </w:r>
    </w:p>
    <w:p>
      <w:r>
        <w:t>Auch die Beschwerdegegnerin als Rechtsnachfolgerin der KKB kennt in ihren Versicherungsbedingungen zur Taggeldversicherung gemÃ¤ss dem seit 1. Januar 1995 in Kraft stehenden Bundesgesetz Ã¼ber die Krankenversicherung (KVG) entsprechende Bestimmungen. Der ab 1997 gÃ¼ltigen Ausgabe der genannten Versicherungsbedingungen lÃ¤sst sich in Ziff. 3.10 unter anderem entnehmen:</w:t>
      </w:r>
    </w:p>
    <w:p>
      <w:r>
        <w:t>"Krankheiten und UnfÃ¤lle sind der Visana innert einer Woche nach Ablauf der Wartefrist zu melden.</w:t>
      </w:r>
    </w:p>
    <w:p>
      <w:r>
        <w:t>Erfolgt die Meldung nach Ablauf der Meldefrist, so sind die Leistungen erst ab dem Meldetag geschuldet. Ist die verspÃ¤tete Meldung auf wichtige entschuldbare GrÃ¼nde zurÃ¼ckzufÃ¼hren, so anerkennt die Visana den Leistungsbeginn bis hÃ¶chstens ein halbes Jahr vor dem Meldetag.</w:t>
      </w:r>
    </w:p>
    <w:p>
      <w:r>
        <w:t>Ist eine erkrankte versicherte Person zuerst noch arbeitsfÃ¤hig und wird sie erst im Laufe der Krankheit zu mindestens 50 % arbeitsunfÃ¤hig, so hat sie die Visana Ã¼ber den Eintritt der ArbeitsunfÃ¤higkeit sofort in Kenntnis zu setzen. "</w:t>
      </w:r>
    </w:p>
    <w:p>
      <w:r>
        <w:t>2.3Â Â Â Â  Abgesehen von der Bestimmung in Art. 111 der Verordnung Ã¼ber die Krankenversicherung (KVV), welche die grundsÃ¤tzliche Pflicht der Versicherten zur (unverzÃ¼glichen) Meldung von UnfÃ¤llen festlegt, regeln weder die KVV noch das KVG die Meldung von VersicherungsfÃ¤llen nÃ¤her. Auch unter der Herrschaft des bis Ende 1995 in Kraft gewesenen KUVG fehlten entsprechende gesetzliche Regelungen. Das EidgenÃ¶ssische Versicherungsgericht (EVG) hatte aber die statutarische oder reglementarische Festsetzung von Meldefristen und von Sanktionen beim Nichteinhalten dieser Fristen als rechtlich zulÃ¤ssig erachtet. Unter der Voraussetzung, dass solche statutarische oder reglementarische Vorschriften vorhanden waren und der versicherten Person vorgÃ¤ngig zur Kenntnis gebracht worden waren, hatte das hÃ¶chste Gericht die Auferlegung von Sanktionen bei verspÃ¤teter Meldung grundsÃ¤tzlich als rechtmÃ¤ssig beurteilt. Die auferlegte Sanktion musste allerdings verhÃ¤ltnismÃ¤ssig sein, und ausserdem hatte das EVG die Auferlegung einer Sanktion dort in der Regel ausgeschlossen, wo eine Pflichtverletzung nach den UmstÃ¤nden entschuldbar war (vgl. BGE 104 V 10 f. Erw. 2 mit Hinweisen, SVR 2002 KV Nr. 18 S. 68 f. Erw. 2b, 3b und 4b mit Hinweisen; zu weiteren Entscheiden der altrechtlichen Praxis vgl. auch Eugster, Zum Leistungsrecht der Taggeldversicherung nach KVG, in: LAMal-KVG, Recueil de Travaux, Lausanne 1997, S. 552 f.). Diese Rechtsprechung hat das EidgenÃ¶ssische Versicherungsgericht fÃ¼r den Bereich des KVG weiterhin als vollumfÃ¤nglich anwendbar erklÃ¤rt (BGE 127 V 155 Erw. 4b).</w:t>
      </w:r>
    </w:p>
    <w:p>
      <w:r>
        <w:t>2.4Â Â Â Â  Aufgrund der dargelegten Rechtsprechung sind die in vorstehender ErwÃ¤gung 2.2 erwÃ¤hnten Meldefristen als auch die Sanktion fÃ¼r die Nichteinhaltung dieser Fristen unter dem Aspekt des VerhÃ¤ltnismÃ¤ssigkeitsprinzips als rechtmÃ¤ssig zu beurteilen; das EVG hat die Statuierung von Fristen vergleichbarer Dauer und von Leistungsverweigerungen fÃ¼r die Zeit bis zur verspÃ¤teten Meldung jeweils unbeanstandet gelassen (vgl. BGE 104 V 10 Erw. 1 und 2, RKUV 1990 Nr. K 829 S. 4 Erw. 2a, SVR 2002 KV Nr. 18 S. 67 f. Erw. 2a und b).</w:t>
      </w:r>
    </w:p>
    <w:p>
      <w:r>
        <w:t>2.5Â Â Â Â  Wie in vorstehender ErwÃ¤gung 1.3 ausgefÃ¼hrt wurde, ersuchte der BeschwerdefÃ¼hrer im September 1999 erstmals bei der Beschwerdegegnerin um Ausrichtung von Taggeldleistungen im Zusammenhang mit der seit 1992 Ã¤rztlich behandelten Krankheit. Zwischen dem Zeitpunkt der Erkrankung und dem Zeitpunkt der Meldung liegen somit rund sieben Jahre. Im Meldezeitpunkt war der BeschwerdefÃ¼hrer bei der Beschwerdegegnerin unbestrittenermassen nicht mehr taggeldversichert. Die Taggeldversicherung endigte, wie in vorstehender ErwÃ¤gung 1.1 dargelegt wurde, spÃ¤testens Ende September 1992. Ein Anspruch ab Meldetag gemÃ¤ss den in diesem Zeitpunkt gÃ¼ltigen Versicherungsbedingungen der Beschwerdegegnerin (vgl. vorstehende ErwÃ¤gung 2.2) fÃ¤llt somit ausser Betracht.</w:t>
      </w:r>
    </w:p>
    <w:p>
      <w:r>
        <w:t>2.6Â Â Â Â  Somit bleibt zu prÃ¼fen, ob aufgrund der wÃ¤hrend der Dauer des Taggeldversicherungsvertrages geltenden Vertragsbestimmungen trotz verspÃ¤teter Meldung der Krankheit mit ArbeitsunfÃ¤higkeit ein Leistungsanspruch vom Zeitpunkt der Erkrankung respektive des Eintritts der ArbeitsunfÃ¤higkeit an zu bejahen ist, was nach dem Gesagten nur mÃ¶glich ist, wenn die verspÃ¤tete Anmeldung nach den gegebenen UmstÃ¤nden entschuldbar ist.</w:t>
      </w:r>
    </w:p>
    <w:p>
      <w:r>
        <w:t>Ein entschuldbarer Grund fÃ¼r die VerspÃ¤tung der Meldung kann hÃ¶chstens bis zur Diagnosestellung im Jahr 1996 erblickt werden, denn bis dahin war auch aus fachlicher Sicht unklar, woran der BeschwerdefÃ¼hrer litt und es wurde offensichtlich auch keine ArbeitsunfÃ¤higkeit attestiert (vgl. Urk. 3/8 S. 1 und S. 4 f.).</w:t>
      </w:r>
    </w:p>
    <w:p>
      <w:r>
        <w:t>Weshalb der BeschwerdefÃ¼hrer aber ab 1996 weitere drei Jahre zuwartete, ist objektiv nicht nachvollziehbar. Der BeschwerdefÃ¼hrer macht geltend, das EVG habe sein Urteil erst am 26. April 2001 gefÃ¤llt und erst mit diesem Urteil habe eindeutig festgestanden, dass ab 1992 krankheitsbedingt eine vollstÃ¤ndige ArbeitsunfÃ¤higkeit bestanden habe (Urk. 1 S. 7 f.). Ãhnlich argumentierte er in der Eingabe an die Beschwerdegegnerin vom 23. Dezember 1999, wo er geltend machte, die Invalidenversicherung habe erst im April 1998 anerkannt, dass ab 1992 eine invalidisierende Krankheit bestanden habe (Urk. 12/4 S. 2).</w:t>
      </w:r>
    </w:p>
    <w:p>
      <w:r>
        <w:t>Dabei wird verkannt, dass es fÃ¼r die Anmeldung bei der Beschwerdegegnerin nicht einer Anerkennung als invalidisierende Krankheit durch die Invalidenversicherung bedurfte. Voraussetzung fÃ¼r Leistungen der Invalidenversicherung, vorab Rentenleistungen, ist das Vorliegen einer langdauernden ErwerbsunfÃ¤higkeit. Voraussetzung fÃ¼r den Anspruch auf Taggelder der Krankenversicherung ist hingegen, unter Beachtung einer allfÃ¤lligen Wartefrist, das Vorliegen krankheitsbedingter ArbeitsunfÃ¤higkeit. Aufgrund welcher Krankheit eine Ã¤rztliche attestierte ArbeitsunfÃ¤higkeit bestand, war aber im Zeitpunkt der Diagnosestellung im Jahr 1996 bekannt. Im Ãbrigen ist, wÃ¼rde der Argumentation des BeschwerdefÃ¼hrers gefolgt, eine Anmeldung bei der Beschwerdegegnerin habe erst dann erfolgen kÃ¶nne, als die Invalidenversicherung das Vorliegen eines invalidisierenden Leidens im April 1998 anerkannt habe, nicht nachvollziehbar, weshalb der BeschwerdefÃ¼hrer bis zur Anmeldung bei der Beschwerdegegnerin im September 1999 wiederum mehr als ein Jahr verstreichen liess. Zur GÃ¤nze nicht mehr nachvollziehbar ist, weshalb es auf das Datum des Urteils des EVG vom 26. April 2001 ankommen sollte. Dieses Rechtsmittelverfahren betraf nicht mehr die Anerkennung der Krankheit des BeschwerdefÃ¼hrers als invalidisierend, sondern lediglich noch den Beginn des Anspruchs auf Leistungen der Invalidenversicherung wegen verspÃ¤teter Anmeldung gemÃ¤ss Art. 48 des Bundesgesetzes Ã¼ber die Invalidenversicherung in seiner bis 31. Dezember 2002 in Kraft stehenden Fassung (vgl. Urk. 3/8). Im Ãbrigen erfolgte die Anmeldung tatsÃ¤chlich nicht im Jahre 2001, sondern im September 1999.</w:t>
      </w:r>
    </w:p>
    <w:p>
      <w:r>
        <w:t>Â Â Â Â Â Â Â Â  Andere, nach den UmstÃ¤nden entschuldbare GrÃ¼nde, weshalb die Meldung der ArbeitsunfÃ¤higkeit erst im September 1999 erfolgte, sind nicht ersichtlich und werden vom BeschwerdefÃ¼hrer auch nicht geltend gemacht.</w:t>
      </w:r>
    </w:p>
    <w:p>
      <w:r>
        <w:t>2.7Â Â Â Â  Zusammenfassend ergibt sich, dass fÃ¼r die verspÃ¤tete Anmeldung bei der Beschwerdegegnerin klarerweise keine entschuldbaren GrÃ¼nde gegeben sind. Deshalb verneinte die Beschwerdegegnerin zu Recht den Anspruch auf Taggeldleistungen. Die Beschwerde ist mithin abzuweisen.</w:t>
      </w:r>
    </w:p>
    <w:p>
      <w:r>
        <w:t>3.Â Â Â Â Â Â  Was das Gesuch um Bestellung eines unentgeltlichen Rechtsvertreters betrifft, ist zum einen zu beachten, dass gar kein VertretungsverhÃ¤ltnis vorliegt. In der Eingabe vom 10. Dezember 2003 erklÃ¤rte Rechtsanwalt D.___, er wisse nicht, worum es in der Sache gehe. Zur Ãbernahme des Mandats sei er nur bereit, falls die unentgeltliche Rechtsvertretung gewÃ¤hrt werden kÃ¶nne (Urk. 13). Eine Vollmacht liegt ebenfalls nicht vor.</w:t>
      </w:r>
    </w:p>
    <w:p>
      <w:r>
        <w:t>Des Weiteren ist zu beachten, dass der BeschwerdefÃ¼hrer nach den UmstÃ¤nden auch nicht zwingend eines Vertreters bedarf. Eine offensichtliche UnfÃ¤higkeit, seine Sache selber zu vertreten (vgl. Â§ 29 Abs. 2 der Zivilprozessordnung) ist nicht ersichtlich.</w:t>
      </w:r>
    </w:p>
    <w:p>
      <w:r>
        <w:t>Im Ãbrigen sind auch die gesetzlichen Voraussetzungen fÃ¼r die Bestellung eines unentgeltlichen Rechtsvertreters zu verneinen, nachdem aufgrund der ErwÃ¤gungen zur Sache der Prozesstandpunkt des BeschwerdefÃ¼hrers als aussichtslos zu beurteilen ist (vgl. Â§ 16 des Gesetzes Ã¼ber das Sozialversicherungsgericht). Das Gesuch ist somit abzuweisen.</w:t>
      </w:r>
    </w:p>
    <w:p>
      <w:r>
        <w:t>Das Gericht beschliesst:</w:t>
      </w:r>
    </w:p>
    <w:p>
      <w:r>
        <w:t>Das Gesuch des BeschwerdefÃ¼hrers um GewÃ¤hrung der unentgeltlichen Rechtsvertretung wird abgewiesen.</w:t>
      </w:r>
    </w:p>
    <w:p>
      <w:r>
        <w:t>Sodann erkennt das Gericht:</w:t>
      </w:r>
    </w:p>
    <w:p>
      <w:r>
        <w:t>1.Â Â Â Â Â Â Â Â  Die Beschwerde wird abgewiesen.</w:t>
      </w:r>
    </w:p>
    <w:p>
      <w:r>
        <w:t>2.Â Â Â Â Â Â Â Â  Das Verfahren ist kostenlos.</w:t>
      </w:r>
    </w:p>
    <w:p>
      <w:r>
        <w:t>3.Â Â Â Â Â Â Â Â  Zustellung gegen Empfangsschein an:</w:t>
      </w:r>
    </w:p>
    <w:p>
      <w:r>
        <w:t>- G.___</w:t>
      </w:r>
    </w:p>
    <w:p>
      <w:r>
        <w:t>- Visana</w:t>
      </w:r>
    </w:p>
    <w:p>
      <w:r>
        <w:t>- Bundesamt fÃ¼r Sozialversicherung</w:t>
      </w:r>
    </w:p>
    <w:p>
      <w:r>
        <w:t>- Rechtsanwalt D.___ hinsichtlich des Beschlusses betreffend unentgeltliche Rechtsvertretung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