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KV.2003.00023 vom 21. April 2004</w:t>
      </w:r>
    </w:p>
    <w:p>
      <w:r>
        <w:t>ZH Sozialversicherungsgericht, 2004-04-21, DE</w:t>
      </w:r>
    </w:p>
    <w:p>
      <w:r>
        <w:rPr>
          <w:b/>
        </w:rPr>
        <w:t xml:space="preserve">Quelle: </w:t>
      </w:r>
      <w:r>
        <w:t>https://mcp.opencaselaw.ch/entscheid/zh_sozialversicherungsgericht_KV.2003.00023</w:t>
      </w:r>
    </w:p>
    <w:p>
      <w:r>
        <w:t>FR: ZH_SOZIALVERSICHERUNGSGERICHT KV.2003.00023 du 21 avril 2004</w:t>
      </w:r>
    </w:p>
    <w:p>
      <w:r>
        <w:t>IT: ZH_SOZIALVERSICHERUNGSGERICHT KV.2003.00023 del 21 aprile 2004</w:t>
      </w:r>
    </w:p>
    <w:p>
      <w:pPr>
        <w:pStyle w:val="Heading2"/>
      </w:pPr>
      <w:r>
        <w:t>Erwägungen</w:t>
      </w:r>
    </w:p>
    <w:p>
      <w:r>
        <w:rPr>
          <w:b/>
        </w:rPr>
        <w:t>E. 1</w:t>
      </w:r>
    </w:p>
    <w:p>
      <w:r>
        <w:t>1.1Â Â Â Â  Dr. S.___, geboren 1956, stellte am 14. November 2001 bei der ÃKK Ãffentliche Krankenkassen (nachfolgend ÃKK) das Gesuch um Aufnahme in die Taggeldversicherung nach dem Bundesgesetz Ã¼ber die Krankenversicherung (KVG) Ã¼ber eine Jahreslohnsumme von Fr. 180'000.-- nach einer Wartefrist von 30 Tagen (Urk. 3/1). Im Fragebogen der Krankenkasse zu ihrem Gesundheitszustand verneinte sie unter anderem, momentan krank oder arbeitsunfÃ¤hig zu sein (Frage 1), in den letzten 5 Jahren bei einem Arzt, Naturheiler, Chiropraktor, Physiotherapeuten oder Psychologen in einer mehr als 3 Wochen dauernden Behandlung gewesen zu sein (Frage 2) und in den letzten 5 Jahren aus gesundheitlichen GrÃ¼nden mehr als 3 Wochen arbeitsunfÃ¤hig gewesen zu sein (Frage 3), und bestÃ¤tigte am 14. November 2001 unterschriftlich die wahrheitsgetreue Beantwortung der Gesundheitsfragen (Urk. 3/2). GestÃ¼tzt auf diese Angaben wurde Dr. S.___ auf den 1. MÃ¤rz 2002 in die Taggeldversicherung aufgenommen (Urk. 3/3).</w:t>
      </w:r>
    </w:p>
    <w:p>
      <w:r>
        <w:t>1.2Â Â Â Â  Am 7. Juli 2002 trat die Versicherte notfallmÃ¤ssig in das Kreisspital B.___ ein, wo folgende Ausgangsdiagnosen gestellt wurden: Thorakale Tendoperiostosen, Colon irritabile, AnpassungsstÃ¶rung mit Angst und depressiver Reaktion (Urk. 3/7/7). Die Krankenkasse erbrachte unter BerÃ¼cksichtigung der Wartefrist vom 7. Juli bis 1. Oktober 2002 vorerst Taggeldleistungen von Fr. 28'109.55 (Urk. 3/4). Wegen dieser ArbeitsunfÃ¤higkeit nahm die Krankenkasse medizinische AbklÃ¤rungen vor und stellte dabei fest, dass die Versicherte vom 1. September 1999 bis 31. Januar 2000 10 Therapiesitzungen bei der Psychologin Dr. phil. A.___ in Anspruch genommen sowie sich vom 8. Juni bis 18. Juli 2001 in ambulanter und zeitweilig auch stationÃ¤rer Behandlung befunden hatte (vgl. Urk. 3/7/26-29 und Urk. 8/3). Mit Schreiben vom 7. November 2002 (Urk. 3/4) teilte die Krankenkasse der Versicherten mit, sie habe auf dem Versicherungsantrag durch die Verheimlichung der vorbestandenen psychischen Krankheit bewusst falsche Angaben Ã¼ber ihren Gesundheitszustand gemacht und damit eine Aufnahme unter Anbringung eines Versicherungsvorbehaltes im Sinne von Art. 69 KVG verhindert; zudem habe sie fÃ¼r die Folgen der vorbestandenen psychischen Erkrankung die Auszahlung von Taggeldleistungen im Betrag von Fr. 28'109.55 erwirkt. Deshalb werde die Versicherte rÃ¼ckwirkend auf den 1. MÃ¤rz 2003 aus der Taggeldversicherung ausgeschlossen, welcher Ausschlussentscheid mit separater Post zugestellt werde, und die Versicherte habe die zu Unrecht bezogenen Taggelder im Betrag von Fr. 28'109.55 innert 10 Tagen zurÃ¼ckzuerstatten, andernfalls der Betrag auf dem Rechtsweg eingefordert werde (Urk. 3/4). Mit VerfÃ¼gung vom 7. November 2002 teilte die Krankenkasse der Versicherten die rÃ¼ckwirkende Aufhebung der Taggeldversicherung auf den 1. MÃ¤rz 2002 mit (Urk. 3/5). Die dagegen erhobene, undatierte Einsprache der Versicherten (Urk. 3/7/14) wies die Krankenkasse mit Entscheid vom 13. Februar 2003 ab (Urk. 2 = Urk. 3/7/4-6).</w:t>
      </w:r>
    </w:p>
    <w:p>
      <w:r>
        <w:t>2.Â Â Â Â Â Â  Dagegen erhob Dr. S.___, vertreten durch Rechtsanwalt JÃ¼rg Maron, ZÃ¼rich, am 19. MÃ¤rz 2003 Beschwerde (Urk. 1) mit dem Antrag, in Aufhebung des Einspracheentscheides vom 13. Februar 2003 sei die ÃKK zu verpflichten, ihr den Betrag fÃ¼r 33 Taggelder zu bezahlen, zuzÃ¼glich 5 % Zins seit dem 7. Dezember 2002. Zur BegrÃ¼ndung machte sie im Wesentlichen geltend, die Fragen auf dem Antragsformular wahrheitsgetreu beantwortet zu haben; deshalb seien weder der rÃ¼ckwirkende Versicherungsausschluss noch die RÃ¼ckforderung von Taggeldern rechtens, vielmehr habe sie fÃ¼r die vom 7. Juli bis 3. November 2002 dauernde ArbeitsunfÃ¤higkeit Anspruch auf weitere 33 Taggelder (Urk. 1). Die Beschwerdegegnerin schloss in der Vernehmlassung vom 14. April 2003 auf Abweisung der Beschwerde, soweit darauf einzutreten sei (Urk. 7). In der Replik vom 8. Mai 2003 (Urk. 11) und in der Duplik vom 21. Mai 2003 (Urk. 15) hielten die Parteien an ihren Standpunkten fest, worauf der Schriftenwechsel mit VerfÃ¼gung vom 26. Mai 2003 (Urk. 16) geschlossen wurde.</w:t>
      </w:r>
    </w:p>
    <w:p>
      <w:r>
        <w:t>Â 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w:t>
      </w:r>
    </w:p>
    <w:p>
      <w:r>
        <w:t>2.1Â Â Â Â  Die Rechtspflege bei Leistungsstreitigkeiten nach dem Bundesgesetz Ã¼ber die Krankenversicherung vom 18. MÃ¤rz 1994 (KVG) beruht auf dem System der nachtrÃ¤glichen Verwaltungsrechtspflege, bei welchem dem verwaltungsgerichtlichen Beschwerdeverfahren stets ein (nichtstreitiges) VerfÃ¼gungs- und Einspracheverfahren vorauszugehen hat (Art. 80, 85 und 86 KVG).</w:t>
      </w:r>
    </w:p>
    <w:p>
      <w:r>
        <w:t>2.2Â Â Â Â Â Â Im verwaltungsgerichtlichen Beschwerdeverfahren sind grundsÃ¤tzlich nur RechtsverhÃ¤ltnisse zu Ã¼berprÃ¼fen bzw. zu beurteilen, zu denen die zustÃ¤ndige VerwaltungsbehÃ¶rde vorgÃ¤ngig verbindlich - in Form eines Einspracheentscheides oder allenfalls einer VerfÃ¼gung - Stellung genommen hat. Insoweit bestimmt der Einspracheentscheid oder die VerfÃ¼gung den beschwerdeweise weiterziehbaren Anfechtungsgegenstand. Umgekehrt fehlt es an einem Anfechtungsgegenstand und somit an einer Sachurteilsvoraussetzung, wenn und insoweit kein Einspracheentscheid oder keine VerfÃ¼gung ergangen ist (BGE 125 V 414 Erw. 1a, 119 Ib 36 Erw. 1b, je mit Hinweisen).</w:t>
      </w:r>
    </w:p>
    <w:p>
      <w:r>
        <w:t>2.3Â Â Â Â  Mit der im Streit liegenden VerfÃ¼gung vom 7. November 2002 (Urk. 3/7/17) und dem Einspracheentscheid vom 13. Februar 2003 (Urk. 2) entschied die Beschwerdegegnerin ausdrÃ¼cklich und ausschliesslich Ã¼ber den rÃ¼ckwirkenden Ausschluss aus der Taggeldversicherung infolge Anzeigepflichtverletzung. Die RÃ¼ckforderung der bereits ausgerichteten Taggelder durch die Krankenkasse und die Forderung weiterer Taggelder durch die Versicherte waren dagegen nicht Gegenstand der VerfÃ¼gung vom 7. November 2002; im Einspracheentscheid vom 13. Februar 2003 wurde bezÃ¼glich der RÃ¼ckforderung vielmehr der Erlass einer separaten VerfÃ¼gung in Aussicht gestellt (Urk. 2 S. 3). Anfechtungs- und Streitgegenstand ist vorliegend somit der rÃ¼ckwirkende Ausschluss aus der Taggeldversicherung. Die RÃ¼ckforderung der bereits ausgerichteten Taggelder und die Forderung weiterer Taggelder bildeten dagegen nicht Gegenstand des nichtstreitigen Verwaltungsverfahrens und sind somit einer materiellen gerichtlichen ÃberprÃ¼fung entzogen; insofern ist auf die Beschwerde nicht einzutreten. Daran Ã¤ndert nichts, dass die Beschwerdegegnerin in einem separaten Schreiben vom 7. November 2001 (Urk. 3/4), dem erkennbarerweise kein VerfÃ¼gungscharakter zukam, gegenÃ¼ber der BeschwerdefÃ¼hrerin eine TaggeldrÃ¼ckforderung geltend machte und bei Nichtbezahlung die Beschreitung des Rechtsweges, was den Erlass einer anfechtbaren VerfÃ¼gung voraussetzte, in Aussicht stellte.</w:t>
      </w:r>
    </w:p>
    <w:p>
      <w:r>
        <w:rPr>
          <w:b/>
        </w:rPr>
        <w:t>E. 3</w:t>
      </w:r>
    </w:p>
    <w:p>
      <w:r>
        <w:t>3.1Â Â Â Â  Nach Art. 1 Abs. 1 KVG regelt dieses Gesetz die soziale Krankenversicherung. Diese umfasst die obligatorische Krankenpflegeversicherung und eine freiwillige Taggeldversicherung. Die freiwillige Taggeldversicherung wird in den Art. 67 bis 77 KVG geregelt. Nach Art. 67 Abs. 1 KVG kann eine Taggeldversicherung abschliessen, wer in der Schweiz Wohnsitz hat und das 15., aber noch nicht das 65. Altersjahr zurÃ¼ckgelegt hat. Der Versicherer ist verpflichtet, in seinem Ã¶rtlichen TÃ¤tigkeitsgebiet jede zum Beitritt berechtigte Person in die Taggeldversicherung aufzunehmen (Art. 68 Abs. 1 KVG; Eugster, Krankenversicherung, in: Schweizerisches Bundesverwaltungsrecht, SBVR, S. 197 Rz 359). Diese Aufnahmepflicht der Versicherer im Bereich der freiwilligen Taggeldversicherung entspricht jener im Bereich der obligatorischen Krankenversicherung (vgl. Art. 4 Abs. 2 KVG). Insofern ist festzuhalten, dass es nicht im Ermessen der Versicherer steht, ob sie dem Aufnahmegesuch einer berechtigten Person entsprechen wollen oder nicht. Die Versicherer mÃ¼ssen vielmehr jede berechtigte Person ungeachtet ihres Gesundheitszustandes in die Taggeldversicherung aufnehmen (Eugster, a.a.O., S. 199 Rz 362). GemÃ¤ss Art. 69 Abs. 1 KVG kÃ¶nnen die Versicherer jedoch Krankheiten, die bei der Aufnahme bestehen, durch einen Vorbehalt von der Versicherung ausschliessen. Das Gleiche gilt fÃ¼r frÃ¼here Krankheiten, die erfahrungsgemÃ¤ss zu RÃ¼ckfÃ¤llen fÃ¼hren kÃ¶nnen. Der Versicherungsvorbehalt fÃ¤llt spÃ¤testens nach fÃ¼nf Jahren dahin (Art. 69 Abs. 2 KVG).Â  Der Versicherungsvorbehalt ist nur gÃ¼ltig, wenn er der versicherten Person schriftlich mitgeteilt und die vorbehaltene Krankheit sowie Beginn und Ende der Vorbehaltsfrist in der Mitteilung genau bezeichnet werden (Art. 69 Abs. 3 KVG).</w:t>
      </w:r>
    </w:p>
    <w:p>
      <w:r>
        <w:t>Â Â Â Â Â Â Â Â  Der Versicherer hat den Vorbehalt spÃ¤testens im Zeitpunkt der BestÃ¤tigung der Aufnahme oder HÃ¶herversicherung mitzuteilen. Danach kann kein Versicherungsvorbehalt mehr angebracht werden, es sei denn, die antragstellende Person habe ihre Anzeigepflicht schuldhaft verletzt (BGE 110 V 309). In den Bestimmungen Ã¼ber die freiwillige Taggeldversicherung nach Art. 67 ff. KVG wird die Frage, innert welcher Frist die Krankenkasse bei der Feststellung einer Anzeigepflichtverletzung reagieren muss, nicht geregelt. Das EidgenÃ¶ssische Versicherungsgericht hat diese Fristen unter dem frÃ¼heren KUVG in Analogie zu Art. 47 Abs. 2 des Bundesgesetzes Ã¼ber die Alters- und Hinterlassenenversicherung (AHVG) festgesetzt (BGE 112 V 185). Danach muss die Krankenkasse den Vorbehalt innert Jahresfrist ab dem Tag anbringen, an dem sie von der Verletzung der Anzeigepflicht Kenntnis hatte oder hÃ¤tte haben mÃ¼ssen, spÃ¤testens aber innerhalb von fÃ¼nf Jahren seit der Anzeigepflichtverletzung. Diese Praxis muss auch fÃ¼r das neue KVG gelten.</w:t>
      </w:r>
    </w:p>
    <w:p>
      <w:r>
        <w:t>3.2Â Â Â Â  Das KVG setzt bei der freiwilligen Taggeldversicherung nur die tragenden Eckpfeiler. Alles Ãbrige kann in Versicherungsbedingungen vereinbart werden, die jedoch keinen zwingenden Bestimmungen des KVG und allgemeinen verfassungs-, verwaltungs- oder sozialversicherungsrechtlichen Prinzipien widersprechen dÃ¼rfen (Eugster, a.a.O., S. 196 Rz 358). Das KVG enthÃ¤lt weder im Bereich der sozialen Krankenversicherung noch in jenem der freiwilligen Taggeldversicherung eine Bestimmung, ob Ã¼berhaupt und allenfalls unter welchen UmstÃ¤nden ein Versicherer eine versicherte Person aus der Versicherung ausschliessen kann.</w:t>
      </w:r>
    </w:p>
    <w:p>
      <w:r>
        <w:t>Â Â Â Â Â Â Â Â  Unklar ist, ob die Versicherer nach den neuen Bestimmungen des KVG noch berechtigt sind, aufgrund allfÃ¤lliger statutarischer Vorschriften ein Mitglied bei schwerwiegenden RegelverstÃ¶ssen wie bei einer schuldhaften Verletzung der Anzeigepflicht gÃ¤nzlich aus der Krankenkasse beziehungsweise aus der freiwilligen Taggeldversicherung auszuschliessen. Selbst wenn man von der ZulÃ¤ssigkeit einer solchen Sanktion ausginge, wÃ¤re dazu jedoch die altrechtliche Praxis zum frÃ¼heren Bundesgesetz Ã¼ber die Krankenversicherung vom 13. Juni 1911 (KUVG) zu beachten, wonach die Sanktion in einem angemessenen VerhÃ¤ltnis zu dem von der Kasse verfolgten Zweck und zum Verschulden der versicherten Person stehen muss (Eugster, Zum Leistungsrecht der Taggeldversicherung nach KVG, in: LAMal-KVG, S. 555 f.; vgl. auch BGE 124 V 126 Erw. 8b, SVR-Rechtsprechung 2001 KV Nr. 16).</w:t>
      </w:r>
    </w:p>
    <w:p>
      <w:r>
        <w:t>Â Â Â Â Â Â Â Â  Die Aufhebung des VersicherungsverhÃ¤ltnisses setzt danach ein besonders schweres Verschulden voraus. Es mÃ¼ssen UmstÃ¤nde vorliegen, welche das VersicherungsverhÃ¤ltnis fÃ¼r den Versicherer aufgrund eines krassen Fehlverhaltens als schlechthin unzumutbar erscheinen lassen (BGE 111 V 319 Erw. 2, 108 V 248 Erw. 2a). Solche UmstÃ¤nde wÃ¤ren in einem versuchten oder vollendeten Versicherungsbetrug zu erblicken (BGE 108 V 249).</w:t>
      </w:r>
    </w:p>
    <w:p>
      <w:r>
        <w:rPr>
          <w:b/>
        </w:rPr>
        <w:t>E. 4</w:t>
      </w:r>
    </w:p>
    <w:p>
      <w:r>
        <w:t>4.1Â Â Â Â  Es ist zunÃ¤chst zu prÃ¼fen, ob die BeschwerdefÃ¼hrerin anlÃ¤sslich ihres Antrages um Aufnahme in die Taggeldversicherung die Anzeigepflicht verletzt hat.</w:t>
      </w:r>
    </w:p>
    <w:p>
      <w:r>
        <w:t>Â Â Â Â Â Â Â Â  Schuldhaft verletzt eine gesuchstellende oder versicherte Person die Anzeigepflicht, wenn sie der Kasse auf deren Frage hin eine bestehende Krankheit oder eine vorher bestandene, zu RÃ¼ckfÃ¤llen neigende Krankheit nicht anzeigt, obwohl sie darum wusste oder bei der ihr zumutbaren Aufmerksamkeit darum hÃ¤tte wissen mÃ¼ssen (BGE 111 V 28 Erw. 1b, 110 V 310 Erw. 1). Leichtes Verschulden genÃ¼gt zur Annahme einer Anzeigepflichtverletzung. Eine Ausnahme wird nur zugelassen, wenn die Beschwerden in guten Treuen als belanglose, vorÃ¼bergehende BeeintrÃ¤chtigungen des kÃ¶rperlichen Wohlbefindens betrachtet werden kÃ¶nnen wie zum Beispiel gelegentliche ErkÃ¤ltungskrankheiten, grippale Infekte und Schnupfen (Maurer, Bundessozialversicherungsrecht, Basel 1993, S. 268).</w:t>
      </w:r>
    </w:p>
    <w:p>
      <w:r>
        <w:t>Â Â Â Â Â Â Â Â  Die gesuchstellende Person hat alle ausschlaggebenden, ihr bekannten Tatsachen zu nennen, selbst wenn sie - zu Recht oder zu Unrecht - annimmt, dass die Kasse davon Kenntnis hat oder haben mÃ¼sste. Die versicherte Person ist daher auch gehalten, die Krankheiten, fÃ¼r die die Kasse seinerzeit Leistungen erbracht hat, anzugeben. Kommt sie dieser Pflicht nicht nach, so darf ihr die Verheimlichungseinrede nur dann nicht entgegengehalten werden, wenn die Kasse den nicht angezeigten Sachverhalt tatsÃ¤chlich gekannt hatte oder hÃ¤tte kennen mÃ¼ssen. Doch kann die Kasse nicht verpflichtet werden, regelmÃ¤ssig von sich aus in den Ã¼ber den Versicherten vorhandenen Akten Nachforschungen Ã¼ber vorbestandene Krankheiten und frÃ¼her erbrachte Leistungen anzustellen. Um die Nachforschungspflicht der Kasse auszulÃ¶sen, bedarf es zumindest eines entsprechenden Hinweises seitens der versicherten Person. UnterlÃ¤sst die Kasse die ihr zumutbare Nachforschung unter UmstÃ¤nden, welche einen Vorwurf gegenÃ¼ber einer versicherten Person bezÃ¼glich ihres Verschuldens als gegen Treu und Glauben verstossend erscheinen liessen, so ist eine Sanktion oder ein Vorbehalt nicht zulÃ¤ssig (BGE 112 V 187 Erw. 3c, 108 V 250 Erw. 4b mit Hinweisen).</w:t>
      </w:r>
    </w:p>
    <w:p>
      <w:r>
        <w:t>Â Â Â Â Â Â Â Â  Das Verhalten der gesuchstellenden Person ist aufgrund der Genauigkeit des ihr zur Beantwortung vorgelegten, von der Kasse erstellten Fragebogens zu beurteilen (RSKV 1978 Nr. 309 S. 3). Die Auskunfts- und Anzeigepflicht erstreckt sich auf die gestellten Fragen. Wenn der Versicherer es ganz oder teilweise unterlÃ¤sst, bestimmte Fragen zum Gesundheitszustand zu stellen, besteht diesbezÃ¼glich keine Anzeigepflicht der gesuchstellenden Person.</w:t>
      </w:r>
    </w:p>
    <w:p>
      <w:r>
        <w:rPr>
          <w:b/>
        </w:rPr>
        <w:t>E. 4.2</w:t>
      </w:r>
    </w:p>
    <w:p>
      <w:r>
        <w:t>Â Â Â  Im Aufnahmeformular vom 14. November 2001 (Urk. 3/2) verneinte die BeschwerdefÃ¼hrerin die Frage, in den letzten 5 Jahren bei einem Arzt, Naturheiler, Chiropraktor, Physiotherapeuten oder Psychologen in Behandlung, die mehr als 3 Wochen dauerte, gewesen zu sein. TatsÃ¤chlich steht fest und ist unbestritten, dass die BeschwerdefÃ¼hrerin vom 1. September 1999 bis 31. Januar 2000 mindestens 10 Therapiesitzungen bei der Psychologin Dr. A.___ besucht hatte (Urk. 8/3; nach Angaben der BeschwerdefÃ¼hrerin waren es sogar 15 Sitzungen, vgl. Urk. 1 S. 6). Die BeschwerdefÃ¼hrerin anerkennt, dass die Inanspruchnahme von Dr. A.___ mehr als 3 Wochen dauerte, macht jedoch geltend, dies nicht als Behandlung im Sinne der Frage verstanden zu haben. Sie habe damals wegen eines grossen Liebeskummers die Beratung der Psychologin in Anspruch genommen, wobei weder Therapien durchgefÃ¼hrt noch Medikamente abgegeben worden seien. Sie habe die Hilfe von Dr. A.___ zur BewÃ¤ltigung des Liebeskummers als Bagatelle betrachtet, die als belanglose, vorÃ¼bergehende GesundheitsstÃ¶rung nicht zu deklarieren gewesen sei.</w:t>
      </w:r>
    </w:p>
    <w:p>
      <w:r>
        <w:t>Â Â Â Â Â Â Â Â  Dieser Auffassung kann nicht gefolgt werden. Die Frage, ob die Antragstellerin in den letzten 5 Jahren in einer mehr als 3 Wochen dauernden Behandlung bei einem Psychologen war, war klar und konnte von der BeschwerdefÃ¼hrerin mit akademischer Ausbildung nicht falsch verstanden werden. Mit der Frage wurde nicht nach Art und Schwere einer Erkrankung geforscht, sondern unmissverstÃ¤ndlich Auskunft darÃ¼ber verlangt, ob eine lÃ¤nger dauernde Behandlung unter anderem bei einem Psychologen stattgefunden habe. Die sich Ã¼ber rund 5 Monate erstreckende und 10-15 Sitzungen umfassende Behandlung bei der Psychologin Dr. A.___ wurde von der Fragestellung klar und erkennbar erfasst und hÃ¤tte von der BeschwerdefÃ¼hrerin angegeben werden mÃ¼ssen, umso mehr als es sich um eine zu Lasten der sozialen Krankenversicherung abgerechnete Behandlung handelte, was eine Krankheit im Sinne von Art. 2 Abs. 1 KVG voraussetzt. Von einer nicht meldepflichtigen Bagatelle - vergleichbar mit einer belanglosen GesundheitsstÃ¶rung wie Schnupfen oder ErkÃ¤ltung - kann unter diesen UmstÃ¤nden und angesichts der Behandlungskosten von Fr. 2'250.-- (vgl. Urk. 8/3 S. 2) keine Rede sein. UnabhÃ¤ngig von der kaum nachvollziehbaren subjektiven Betrachtungsweise der BeschwerdefÃ¼hrerin stellt das Verschweigen beziehungsweise die Nichtdeklaration der Behandlung durch Dr. A.___ damit eine schuldhafte Verletzung der Anzeigepflicht dar.</w:t>
      </w:r>
    </w:p>
    <w:p>
      <w:r>
        <w:t>4.3Â Â Â Â  Weitere Verletzungen der Anzeigepflicht macht die Beschwerdegegnerin zu Recht nicht (mehr) geltend. Die Behandlung durch Prof. Dr. C.___ vom 8. bis 20. Juni 2001 (Urk. 3/7/7 und 3/7/26) und der stationÃ¤re Aufenthalt im Kreisspital B.___ vom 8. bis 14. Juni 2001 (Urk. 3/7/29 und 3/7/32) dauerten weniger als 3 Wochen und waren deshalb gemÃ¤ss Gesundheitsfragebogen nicht meldepflichtig. Den Akten sind auch keine Hinweise zu entnehmen, dass die BeschwerdefÃ¼hrerin im Zeitpunkt der Antragstellung krank oder arbeitsunfÃ¤hig gewesen wÃ¤re.</w:t>
      </w:r>
    </w:p>
    <w:p>
      <w:r>
        <w:rPr>
          <w:b/>
        </w:rPr>
        <w:t>E. 5</w:t>
      </w:r>
    </w:p>
    <w:p>
      <w:r>
        <w:t>5.1Â Â Â Â  Es bleibt zu prÃ¼fen, ob der Versicherungsausschluss auf Grund der festgestellten Anzeigepflichtverletzung gerechtfertigt ist.</w:t>
      </w:r>
    </w:p>
    <w:p>
      <w:r>
        <w:t>Â Â Â Â Â Â Â Â  Der Versicherungsausschluss als schwerste Sanktion ist fÃ¼r die betroffene Person meist mit einschneidenden Folgen verbunden. Daher setzt er ein besonders schweres Verschulden oder UmstÃ¤nde voraus, welche die fragliche Mitgliedschaft fÃ¼r die Kasse schlechthin als unzumutbar erscheinen lassen. Der Ausschluss eines Mitglieds aus der Kasse darf praxisgemÃ¤ss erst nach schriftlicher Androhung dieser Sanktion verfÃ¼gt werden, es sei denn, eine solche Vorkehr kÃ¶nne vernÃ¼nftigerweise nicht mehr vorausgesetzt werden. Die gesuchstellende Person ist auf dem Beitrittsformular an gut sichtbarer Stelle mit einem ausdrÃ¼cklichen, von den andern Bestimmungen deutlich abgehobenen Hinweis auf die im Fall einer Anzeigepflichtverletzung mÃ¶glichen schwersten Sanktionen, den Ausschluss aus der Versicherung und den Entzug der Leistungen, aufmerksam zu machen. BezÃ¼glich des Inhalts der Androhung hat die Rechtsprechung klar gestellt, dass die betreffende Sanktion unmissverstÃ¤ndlich anzudrohen ist und der blosse Hinweis auf einen Statutenartikel nicht ausreicht (BGE 124 V 126 Erw. 8 mit Hinweisen).</w:t>
      </w:r>
    </w:p>
    <w:p>
      <w:r>
        <w:t>5.2Â Â Â Â  Auf dem Antragsformular der Beschwerdegegnerin ist folgender, deutlich abgehobener Hinweis angebracht: "Der Antragsteller bestÃ¤tigt obige Fragen wahrheitsgetreu beantwortet zu haben. Unwahre Angaben fÃ¼hren zu Leistungsverweigerungen!" Damit steht einmal fest, dass der Hinweis auf die im Falle einer Anzeigepflichtverletzung mÃ¶gliche schwerste Sanktion, den rÃ¼ckwirkenden Versicherungsausschluss, fehlt. Den Akten kann im Ãbrigen kein Hinweis entnommen werden, dass der BeschwerdefÃ¼hrerin der Ausschluss sonstwie schriftlich oder unmissverstÃ¤ndlich angedroht worden wÃ¤re. Fehlt es somit an einer vorgÃ¤ngigen rechtsgenÃ¼glichen Androhung des verfÃ¼gten Ausschlusses, vermag das Vorgehen der Beschwerdegegnerin den formellen Erfordernissen nicht zu genÃ¼gen.</w:t>
      </w:r>
    </w:p>
    <w:p>
      <w:r>
        <w:t>Â Â Â Â Â Â Â Â  Anzumerken ist in diesem Zusammenhang, dass auch die Versicherungsbestimmungen zur Taggeldversicherung (VBT, Urk. 8/2), deren Ãbergabe an die BeschwerdefÃ¼hrerin nicht dokumentiert ist, im Falle von unrichtigen oder unvollstÃ¤ndigen Angaben bei der Antragstellung die MÃ¶glichkeit eines rÃ¼ckwirkenden Vorbehalts vorsehen (Ziff. 2.2.3 Abs. 5 VBT), wÃ¤hrend ein im Zusammenhang mit einer Anzeigepflichtverletzung im Aufnahmeverfahren nicht erwÃ¤hnter Ausschluss nur nach vorgÃ¤ngiger Androhung mÃ¶glich ist (Ziff. 2.7.3 Abs. 2 VBT). Nach dem Gesagten fÃ¤llt ein rÃ¼ckwirkender Versicherungsausschluss ausser Betracht und es kann offen gelassen werden, ob ein solcher Ausschluss nach den Bestimmungen des KVG Ã¼berhaupt zulÃ¤ssig ist.</w:t>
      </w:r>
    </w:p>
    <w:p>
      <w:r>
        <w:t>5.3Â Â Â Â  Hingegen steht auf Grund der festgestellten Anzeigepflichtverletzung ohne Weiteres fest, dass die Beschwerdegegnerin berechtigt ist, die statutarische Ordnung beziehungsweise den rechtmÃ¤ssigen Zustand durch einen rÃ¼ckwirkenden Vorbehalt wieder herzustellen. Der nachtrÃ¤gliche Vorbehalt stellt keine Strafmassnahme dar, weshalb der Grundsatz der VerhÃ¤ltnismÃ¤ssigkeit anders als bei den verwaltungsrechtlichen Sanktionen nicht zu beachten ist. Entsprechend muss der Versicherer denn auch nicht vorgÃ¤ngig auf die MÃ¶glichkeit von Versicherungsvorbehalten aufmerksam machen (Eugster, a.a.O., S. 199 Rz 363 und S. 201 Rz 367).Â</w:t>
      </w:r>
    </w:p>
    <w:p>
      <w:r>
        <w:t>5.4Â Â Â Â  Zusammenfassend ist der Einspracheentscheid vom 13. Februar 2003 damit aufzuheben, und die Sache ist an die Beschwerdegegnerin zurÃ¼ckzuweisen, damit diese im Sinne der ErwÃ¤gungen Ã¼ber den rÃ¼ckwirkenden Vorbehalt verfÃ¼ge.</w:t>
      </w:r>
    </w:p>
    <w:p>
      <w:r>
        <w:t>6.Â 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 Die RÃ¼ckweisung kommt einem Obsiegen gleich (ZAK 1987 S. 268 Erw. 5a mit Hinweisen). Die teilweise obsiegende BeschwerdefÃ¼hrerin hat deshalb Anspruch auf eine um 1/3 reduzierte ProzessentschÃ¤digung von Fr. 1'200.-- (inklusive Mehrwertsteuer und Barauslagen).</w:t>
      </w:r>
    </w:p>
    <w:p>
      <w:r>
        <w:t>Das Gericht erkennt:</w:t>
      </w:r>
    </w:p>
    <w:p>
      <w:r>
        <w:t>1.Â Â Â Â Â Â Â Â  Die Beschwerde wird, soweit darauf einzutreten ist, teilweise gutgeheissen und die Sache unter Aufhebung des Einspracheentscheides der ÃKK vom 13. Februar 2003 an die Beschwerdegegnerin zurÃ¼ckgewiesen, damit diese im Sinne der ErwÃ¤gungen neu verfÃ¼ge.</w:t>
      </w:r>
    </w:p>
    <w:p>
      <w:r>
        <w:t>2.Â Â Â Â Â Â Â Â  Das Verfahren ist kostenlos.</w:t>
      </w:r>
    </w:p>
    <w:p>
      <w:r>
        <w:t>3.Â Â Â Â Â Â Â Â  Die Beschwerdegegnerin wird verpflichtet, der BeschwerdefÃ¼hrerin eine reduzierte ProzessentschÃ¤digung von Fr. 1'200.-- (inklusive Mehrwertsteuer und Barauslagen) zu bezahlen.</w:t>
      </w:r>
    </w:p>
    <w:p>
      <w:r>
        <w:t>4.Â Â Â Â Â Â Â Â  Zustellung gegen Empfangsschein an:</w:t>
      </w:r>
    </w:p>
    <w:p>
      <w:r>
        <w:t>- Rechtsanwalt JÃ¼rg Maron</w:t>
      </w:r>
    </w:p>
    <w:p>
      <w:r>
        <w:t>- ÃKK Luzern</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