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KV.2002.00090 vom 30. September 2003</w:t>
      </w:r>
    </w:p>
    <w:p>
      <w:r>
        <w:t>ZH Sozialversicherungsgericht, 2003-09-30, DE</w:t>
      </w:r>
    </w:p>
    <w:p>
      <w:r>
        <w:rPr>
          <w:b/>
        </w:rPr>
        <w:t xml:space="preserve">Quelle: </w:t>
      </w:r>
      <w:r>
        <w:t>https://mcp.opencaselaw.ch/entscheid/zh_sozialversicherungsgericht_KV.2002.00090</w:t>
      </w:r>
    </w:p>
    <w:p>
      <w:r>
        <w:t>FR: ZH_SOZIALVERSICHERUNGSGERICHT KV.2002.00090 du 30 septembre 2003</w:t>
      </w:r>
    </w:p>
    <w:p>
      <w:r>
        <w:t>IT: ZH_SOZIALVERSICHERUNGSGERICHT KV.2002.00090 del 30 settembre 2003</w:t>
      </w:r>
    </w:p>
    <w:p>
      <w:pPr>
        <w:pStyle w:val="Heading2"/>
      </w:pPr>
      <w:r>
        <w:t>Erwägungen</w:t>
      </w:r>
    </w:p>
    <w:p>
      <w:r>
        <w:rPr>
          <w:b/>
        </w:rPr>
        <w:t>E. 1</w:t>
      </w:r>
    </w:p>
    <w:p>
      <w:r>
        <w:t>Die Versicherung Ã¼bernimmt die Kosten fÃ¼r Leistungen der Ã¤rztlichen Psychotherapie nach Methoden, welche mit Erfolg an anerkannten psychiatrischen Institutionen angewendet werden.</w:t>
      </w:r>
    </w:p>
    <w:p>
      <w:r>
        <w:rPr>
          <w:b/>
        </w:rPr>
        <w:t>E. 2</w:t>
      </w:r>
    </w:p>
    <w:p>
      <w:r>
        <w:t>Soll die Psychotherapie nach einer Behandlung, die 60 einstÃ¼n-dige Sitzungen innert zweier Jahre entspricht, zu Lasten der Versicherung fortgesetzt werden, so hat der behandelnde Arzt oder die behandelnde Ãrztin dem Vertrauensarzt oder der Ver-trauensÃ¤rztin des Versicherers zu berichten und einen begrÃ¼ndeten Vorschlag Ã¼ber die Fortsetzung der Therapie zu unterbreiten.</w:t>
      </w:r>
    </w:p>
    <w:p>
      <w:r>
        <w:rPr>
          <w:b/>
        </w:rPr>
        <w:t>E. 3</w:t>
      </w:r>
    </w:p>
    <w:p>
      <w:r>
        <w:t>Der Vertrauensarzt oder die VertrauensÃ¤rztin schlÃ¤gt dem Ver-sicherer vor, ob und in welchem Umfang die Psychotherapie auf Kosten der Versicherung fortgesetzt werden soll. Bei Fortsetzung der Therapie hat der behandelnde Arzt oder die behandelnde Ãrztin dem Vertrauensarzt oder der VertrauensÃ¤rztin wenigstens einmal jÃ¤hrlich Ã¼ber den Verlauf und die weitere Indikation der Therapie zu berichten.</w:t>
      </w:r>
    </w:p>
    <w:p>
      <w:r>
        <w:rPr>
          <w:b/>
        </w:rPr>
        <w:t>E. 4</w:t>
      </w:r>
    </w:p>
    <w:p>
      <w:r>
        <w:t>4.1Â Â Â Â  GestÃ¼tzt auf das Gutachten von Prof. Dr. C.___ und PD Dr. D.___ vom Oktober 2000 war das Gericht im Urteil vom 27. MÃ¤rz 2001 zum Schluss gelangt, dass der BeschwerdefÃ¼hrer im gerichtlich beurteilten Zeitraum bis zur Begutachtung immer noch an einer behandlungsbedÃ¼rftigen StÃ¶rung mit Krankheitswert gelitten habe, dass die begonnene psychoanalytische Behandlung in genereller Hinsicht als wirksame und in Bezug auf den konkreten Fall als zweckmÃ¤ssige Behandlungsform zu erachten sei, dass diese Behandlung angesichts dessen, dass die Gutachter unabhÃ¤ngig von der gewÃ¤hlten Behandlungsmethode auf jeden Fall eine langfristige Behandlung fÃ¼r erforderlich hielten, auch das Kriterium der Wirtschaftlichkeit erfÃ¼lle und dass sie schliesslich aufgrund der Indikationsstellung der Gutachter im zeitlichen Umfang von zwei wÃ¶chentlichen Therapiestunden als medizinisch notwendig erscheine (vgl. Urk. 7/1 S. 9 ff.).</w:t>
      </w:r>
    </w:p>
    <w:p>
      <w:r>
        <w:t>4.2Â Â Â Â  Die Ersteller des Gerichtsgutachtens vom Oktober 2000 hatten als Behandlungsziel, an dem sie ihre Ãberlegungen zur ZweckmÃ¤ssigkeit der in Frage stehenden psychoanalytischen Behandlung gemessen hatten und aufgrund dessen sie eine WeiterfÃ¼hrung dieser Behandlung empfohlen hatten, eine Verbesserung der LeistungsfÃ¤higkeit und Belastbarkeit und eine lÃ¤nger anhaltende psychische Stabilisierung genannt (Urk. 31/3 S. 28 f., Urk. 31/5 S. 3). Hinsichtlich der Zielsetzung einer vollstÃ¤ndigen Behebung der StÃ¶rung durch Beseitigung des ihr zugrunde liegenden Konflikts im Sinne der psychoanalytischen Theorie hatten sie demgegenÃ¼ber ihre Vorbehalte angebracht und hatten eine vollstÃ¤ndige Heilung mit andauernder gÃ¤nzlicher Beschwerdefreiheit nicht als realistisches Behandlungsziel erachtet (vgl. Urk. 31/3 S. 28 und S. 31, Urk. 31/5 S. 2 und S. 3). Angesichts dieser gutachterlichen Beurteilung kann die Beschwerdegegnerin fÃ¼r die FortfÃ¼hrung der psychoanalytischen Behandlung insoweit nicht als leistungspflichtig erklÃ¤rt werden, als damit das Ziel der bleibenden Ãberwindung der Problematik mit gezielter Eliminierung der bestehenden StÃ¶rungen angestrebt wird, wie es Dr. B.___ in seinem Bericht vom 12. April 2003 formulierte (vgl. Urk. 19 zu den Fragen c und g). Denn hinsichtlich eines derartigen Behandlungsziels ist die Behandelbarkeit in Anbetracht der zitierten gutachterlichen Ãberlegungen nicht ausreichend erstellt, und dementsprechend fehlt es in Bezug auf dieses Ziel an der Wirksamkeit und ZweckmÃ¤ssigkeit der zur Diskussion stehenden Behandlung. Dr. B.___ nannte neben einer bleibenden ProblemÃ¼berwindung allerdings auch die Stabilisierung der neuen Strukturen als Ziel, das mit der FortfÃ¼hrung der Behandlung ab dem 1. Januar 2002 verfolgt werde (vgl. Urk. 19 zu Frage c). Eine solche psychische Stabilisierung war nach dem eben Dargelegten von den Erstellern des Gerichtsgutachtens als realisierbares Behandlungsziel definiert worden, und gemÃ¤ss den Angaben von Dr. B.___ hatte denn auch bereits auf das Ende des Jahres 2001 hin eine weitere Besserung und Stabilisierung mit dauerhafter ErhÃ¶hung des Arbeitspensums erreicht werden kÃ¶nnen (vgl. Urk. 19 zu den Fragen a und b). Es leuchtet jedoch ein, dass Dr. B.___ zur GewÃ¤hrleistung der Dauerhaftigkeit dieses Behandlungserfolges die FortfÃ¼hrung der Therapie Ã¼ber eine gewisse Zeitdauer empfahl (vgl. Urk. 19 zu Frage c). Die Beschwerdegegnerin hat den BeschwerdefÃ¼hrer daher zu Recht auch fÃ¼r die Zeit ab Januar 2002 noch als behandlungsbedÃ¼rftig eingestuft. Ihre grundsÃ¤tzliche Leistungspflicht fÃ¼r die Behandlung des BeschwerdefÃ¼hrers bei Dr. B.___ ist daher zu bejahen, soweit mit dieser Behandlung das Ziel der weiteren Stabilisierung des Gesundheitszustandes angestrebt wird.</w:t>
      </w:r>
    </w:p>
    <w:p>
      <w:r>
        <w:rPr>
          <w:b/>
        </w:rPr>
        <w:t>E. 4.3</w:t>
      </w:r>
    </w:p>
    <w:p>
      <w:r>
        <w:t>4.3.1Â Â  Damit stellt sich die Frage nach der Anzahl der Therapiestunden pro Woche, die zur Erreichung des Therapieziels der Stabilisierung erforderlich und damit von der Beschwerdegegnerin ab Januar 2002 zu Ã¼bernehmen sind. Vorab ist dabei festzuhalten, dass die Beschwerdegegnerin gestÃ¼tzt auf Art. 3 Abs. 1 lit. b KLV zur Ãbernahme von mehr als einer wÃ¶chentlichen Therapiestunde nur dann verpflichtet werden kann, wenn eine begrÃ¼ndete Ausnahme im Sinne des Ingresses dieser Bestimmung und der dazu ergangenen Rechtsprechung vorliegt. Dies gilt unabhÃ¤ngig davon, ob die Behandlung bei Dr. A.___ bei der Bemessung der Behandlungsdauer mitberÃ¼cksichtigt wird, da im Januar 2002 allein die Behandlung bei Dr. B.___ schon vier Jahre gedauert hatte.</w:t>
      </w:r>
    </w:p>
    <w:p>
      <w:r>
        <w:t>4.3.2Â Â  Auf die Aufforderung zur BegrÃ¼ndung, inwiefern eine Reduktion der Behandlungsfrequenz auf eine Stunde pro Woche per 1. Januar 2002 der Erreichung der ab diesem Zeitpunkt weiter angestrebten Behandlungsziele entgegenstehe, gab Dr. B.___ im Bericht vom 12. April 2003 an, das Therapieziel einer analytischen Behandlung bleibe im gesamten Verlauf der Therapie die dauerhafte Ãberwindung der bestehenden Problematik, und die BehandlungsintensitÃ¤t im Umfang von drei Wochenstunden gehÃ¶re zum Konzept der analytischen Therapie. Im konkreten Falle des BeschwerdefÃ¼hrers sei die Aufrechterhaltung dieser IntensitÃ¤t bis zum Abschluss der Therapie vor allem fÃ¼r die Bearbeitung der Trennungs- und AblÃ¶sungsproblematik wichtig, die seit der Kindheit Schwerpunkt der psychischen Probleme sei (Urk. 19 zu Frage g).</w:t>
      </w:r>
    </w:p>
    <w:p>
      <w:r>
        <w:t>Die Darstellung, dass eine Behandlungsfrequenz von mehreren Sitzungen pro Woche wÃ¤hrend mehrerer Jahre der Therapieform der klassischen Psychoanalyse immanent ist, findet sich auch in der medizinischen Literatur (vgl. Kisker/ Freyberger/Rose/Wulff, Psychiatrie, Psychosomatik, Psychotherapie, 5. Auflage, Stuttgart 1991, S. 133 f.). Aus diesem Umstand allein lÃ¤sst sich indessen noch keine begrÃ¼ndete Ausnahme im Rechtssinne ableiten, aus der sich eine Pflicht der Beschwerdegegnerin ergÃ¤be, ab dem 1. Januar 2002 weiterhin fÃ¼r mehr als eine Wochenstunde der zur Diskussion stehenden psychoanalytischen Behandlung aufzukommen. Denn es gilt zu beachten, dass der klassischen psychoanalytischen Therapie auch eigen ist, dass Ziele lediglich in sehr offener Form formuliert werden (vgl. Kisker/Freyberger/Rose/Wulff, a.a.O., S. 135). Daraus ist zu schliessen, dass eine klassische Psychoanalyse nicht notwendigerweise auf die Behandlung von StÃ¶rungen mit Krankheitswert gerichtet sein muss, sondern auch in einem allgemeineren Sinn der besseren LebensbewÃ¤ltigung dienen kann. Die Ersteller des Gerichtsgutachtens vom Oktober 2000 hielten denn auch fest, dass bei der DurchfÃ¼hrung einer mehrjÃ¤hrigen Psychoanalyse und insbesondere auch im begutachteten konkreten Behandlungsfall eine Grenzziehung zwischen medizinischer Indikation und anderweitiger Behandlungsmotivation erforderlich sei (vgl. Urk. 31/3 S. 27 und S. 29, Urk. 31/5 S. 3). Genau dieser Grenzziehung im Falle von psychoanalytischen Behandlungen soll jedoch die Abstufung der BehandlungsintensitÃ¤t in Art. 3 Abs. 1 KLV dienen. Denn vor dem Inkrafttreten der gleichlautenden Bestimmung in Art. 2 Abs. 1 der Vo 8 des EDI am 1. Januar 1986 waren die analytisch-tiefenpsychologischen Methoden von der Leistungspflicht der Krankenkassen gÃ¤nzlich ausgenommen gewesen (vgl. BGE 103 V 173), und mit der Neuordnung in der Vo 8 wollte der Verordnungsgeber diese Behandlungsformen zwar neu als Pflichtleistungen grundsÃ¤tzlich zulassen, gleichzeitig aber sicherstellen, dass Leistungen dafÃ¼r nur in dem Masse erbracht werden, als die betreffenden Methoden der Behandlung eines Leidens mit Krankheitswert dienen (vgl. RKUV 1984 S. 209 f.). Soweit somit in der abnehmenden BehandlungsintensitÃ¤t gegen Ende der psychoanalytischen Therapie im Sinne der Vorbringen des BeschwerdefÃ¼hrers (vgl. Urk. 7/11 S. 2, Urk. 1 S. 5, Urk. 23 S. 1, Urk. 29 S. 2) eine Ãnderung oder zumindest eine Modifikation der Behandlungsmethode zu erblicken ist, so liegt Ã¼ber die grundsÃ¤tzliche medizinische Zumutbarkeit einer solchen Ãnderung ein positiver Entscheid des Verordnungsgebers vor. Dieser Entscheid erscheint im Ãbrigen auch als sachgerecht in Anbetracht dessen, dass medizinische Fachleute daran mitgewirkt haben (vgl. Art. 21 Abs. 3 der bis Ende 1995 in Kraft gewesenen Verordnung III Ã¼ber die Krankenversicherung betreffend die Leistungen der vom Bund anerkannten Krankenkassen und RÃ¼ckversicherungsverbÃ¤nde sowie Art. 33 Ingress KVV) und dass auch in der Literatur modifizierte, von der Aufrechterhaltung einer hohen BehandlungsintensitÃ¤t abweichende Formen der analytisch orientierten Psychotherapieformen beschrieben werden (vgl. Kisker/Freyberger/ Rose/Wulff, a.a.O., S. 135 ff.).</w:t>
      </w:r>
    </w:p>
    <w:p>
      <w:r>
        <w:t>Aber nicht nur aus der Behandlungsmethode als solcher, sondern auch aus der konkreten Behandlungssituation ergibt sich keine begrÃ¼ndete Ausnahme fÃ¼r die Ãbernahme der Kosten fÃ¼r mehr als eine wÃ¶chentliche psychotherapeutische Sitzung ab dem 1. Januar 2002. Denn als Grund fÃ¼r die WeiterfÃ¼hrung der Behandlung in der bisherigen Frequenz fÃ¼hrte Dr. B.___ vor allem die zeitlichen Erfordernisse zur Bearbeitung der Trennungs- und AblÃ¶sungsproblematik an (vgl. Urk. 19 zu Frage g), und diese Bearbeitung steht - wie aus den weiteren, oben bereits zitierten AusfÃ¼hrungen von Dr. B.___ zu schliessen ist - zumindest teilweise im Dienste des Ziels der dauerhaften ProblemÃ¼berwindung, dessen Erreichung die Ersteller des Gutachtens vom Oktober 2000 wie gesagt in Frage gestellt hatten. Dass die Reduktion der Behandlungsfrequenz auf eine Wochenstunde hingegen auch dem erreichbaren Ziel der weiteren gesundheitlichen Stabilisierung entgegenstÃ¼nde, kann den Angaben von Dr. B.___ nicht entnommen werden.</w:t>
      </w:r>
    </w:p>
    <w:p>
      <w:r>
        <w:t>4.3.3Â Â  Liegt somit zusammengefasst keine begrÃ¼ndete Ausnahme im Rechtssinn vor, aufgrund welcher die Beschwerdegegnerin fÃ¼r die Zeit ab dem 1. Januar 2002 zur Ãbernahme von mehr als einer wÃ¶chentlichen Therapiestunde der psychoanalytischen Behandlung des BeschwerdefÃ¼hrers durch Dr. B.___ verpflichtet werden kÃ¶nnte, so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Concordia Schweizerische Kranken- und Unfallversicherung</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