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KV.2002.00076 vom 31. Oktober 2003</w:t>
      </w:r>
    </w:p>
    <w:p>
      <w:r>
        <w:t>ZH Sozialversicherungsgericht, 2003-10-31, DE</w:t>
      </w:r>
    </w:p>
    <w:p>
      <w:r>
        <w:rPr>
          <w:b/>
        </w:rPr>
        <w:t xml:space="preserve">Quelle: </w:t>
      </w:r>
      <w:r>
        <w:t>https://mcp.opencaselaw.ch/entscheid/zh_sozialversicherungsgericht_KV.2002.00076</w:t>
      </w:r>
    </w:p>
    <w:p>
      <w:r>
        <w:t>FR: ZH_SOZIALVERSICHERUNGSGERICHT KV.2002.00076 du 31 octobre 2003</w:t>
      </w:r>
    </w:p>
    <w:p>
      <w:r>
        <w:t>IT: ZH_SOZIALVERSICHERUNGSGERICHT KV.2002.00076 del 31 ottobre 2003</w:t>
      </w:r>
    </w:p>
    <w:p>
      <w:pPr>
        <w:pStyle w:val="Heading2"/>
      </w:pPr>
      <w:r>
        <w:t>Erwägungen</w:t>
      </w:r>
    </w:p>
    <w:p>
      <w:r>
        <w:rPr>
          <w:b/>
        </w:rPr>
        <w:t>E. 2</w:t>
      </w:r>
    </w:p>
    <w:p>
      <w:r>
        <w:t>Hiegegen liess T.___ mit Eingabe vom 28. August 2002 Beschwerde erheben und die Weiterausrichtung der Krankentaggelder Ã¼ber den 9. April 2002 hinaus beantragen. Das Rehabilitationsprogramm habe er nicht abgelehnt, und die intrathekalen Cortisoninjektionen habe er verweigert, da diese fÃ¼r ihn als Diabetiker ein erhebliches gesundheitliches Risiko dargestellt hÃ¤tten. Ein Rehabilitationsprogramm ohne Cortisoninjektionen sei ihm gar nie angeboten worden, weshalb ihm keine Verletzung der Schadenminderungspflicht zur Last gelegt werden kÃ¶nne (Urk. 1). In der Vernehmlassung vom 7. Oktober 2002 schloss die Helsana auf Abweisung der Beschwerde (Urk. 7). In der Replik vom 1. November 2002 hielt der BeschwerdefÃ¼hrer an seinem Antrag fest (Urk. 13). Er reichte eine VerfÃ¼gung der Sozialversicherungsanstalt des Kantons ZÃ¼rich, IV-Stelle (nachfolgend: IV-Stelle), vom 29. Oktober 2002 ein, mit welcher ihm bei einem InvaliditÃ¤tsgrad von 80 % ab dem 1. Januar 2002 eine ganze Rente der Invalidenversicherung zugesprochen worden war (Urk. 14/3). In der Duplik beantragte die Beschwerdegegnerin die "teilweise Gutheissung" der Beschwerde, da der BeschwerdefÃ¼hrer im Hinblick auf die RentenverfÃ¼gung, welche der Kasse bislang unbekannt gewesen sei, unter Vorbehalt einer allfÃ¤lligen ÃberentschÃ¤digung weiterhin Anspruch auf Krankentaggelder habe (Urk. 22). In der Eingabe vom 8. Januar 2003 stellte sich der BeschwerdefÃ¼hrer auf den Standpunkt, die Anerkennung in der Duplik mÃ¼sse zur vollstÃ¤ndigen Gutheissung der Beschwerde fÃ¼hren (Urk. 25). Mit VerfÃ¼gung vom 13. Januar 2003 wurde der Schriftenwechsel als geschlossen erklÃ¤rt (Urk. 26).</w:t>
      </w:r>
    </w:p>
    <w:p>
      <w:r>
        <w:t>3.Â Â Â Â Â Â  Mit VerfÃ¼gung vom 1. Juli 2003 wurde die Helsana verpflichtet, weitere Akten einzureichen (Urk. 27). Dem kam die Beschwerdegegnerin am 4. Juli 2003 nach (Urk. 29; Urk. 30/1-10). Der BeschwerdefÃ¼hrer nahm dazu nicht Stellung (Urk. 37).</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Der Sozialversicherungsprozess ist vom Untersuchungsgrundsatz beherrscht. Danach hat das Gericht von Amtes wegen fÃ¼r die richtige und vollstÃ¤ndige AbklÃ¤rung des rechtserheblichen Sachverhaltes zu sorgen (BGE 125 V 195 Erw. 2, 122 V 158 Erw. 1a, je mit Hinweisen). Â Auch an die AntrÃ¤ge der Parteien ist das Gericht damit grundsÃ¤tzlich nicht gebunden, weshalb die Rechtsstreitigkeit der freien richterlichen ÃberprÃ¼fung in tatsÃ¤chlicher und rechtlicher Hinsicht unterliegt, auch wenn die Beschwerdegegnerin in der Duplik vom 12. Dezember 2002 einen Antrag auf teilweise Gutheissung der Beschwerde gestellt hat.</w:t>
      </w:r>
    </w:p>
    <w:p>
      <w:r>
        <w:t>2.Â Â Â Â Â Â</w:t>
      </w:r>
    </w:p>
    <w:p>
      <w:r>
        <w:t>2.1.Â Â Â  Der Taggeldanspruch entsteht, wenn die versicherte Person mindestens zur HÃ¤lfte arbeitsunfÃ¤hig ist (Art. 72 Abs. 2 des Bundesgesetzes Ã¼ber die Krankenversicherung [KVG]). Das Taggeld ist fÃ¼r eine oder mehrere Erkrankungen wÃ¤hrend mindestens 720 Tagen innerhalb von 900 Tagen zu leisten (Abs. 3). Bei teilweiser ArbeitsunfÃ¤higkeit wird ein entsprechend gekÃ¼rztes Taggeld wÃ¤hrend der in Absatz 3 vorgesehenen Dauer geleistet. Der Versicherungsschutz fÃ¼r die restliche ArbeitsfÃ¤higkeit bleibt erhalten (Abs. 4). Bei KÃ¼rzung des Taggeldes infolge ÃberentschÃ¤digung nach Artikel 78 Absatz 2 hat die arbeitsunfÃ¤hige versicherte Person Anspruch auf den Gegenwert von 720 vollen Taggeldern. Die Fristen fÃ¼r den Bezug des Taggeldes verlÃ¤ngern sich entsprechend der KÃ¼rzung (Abs. 5).</w:t>
      </w:r>
    </w:p>
    <w:p>
      <w:r>
        <w:t>2.2Â Â Â Â</w:t>
      </w:r>
    </w:p>
    <w:p>
      <w:r>
        <w:t>2.2.1Â Â  Die freiwillige Taggeldversicherung gemÃ¤ss Art. 67 ff. KVG stimmt weitgehend mit dem bisherigen Recht Ã¼berein, und insbesondere die Definition der ArbeitsunfÃ¤higkeit im KVG ist die gleiche wie unter dem Kranken- und Unfallversicherungsgesetz (KUVG), weshalb die bisherige Rechtsprechung zu den einzelnen Begriffselementen auch unter dem neuen Recht GÃ¼ltigkeit hat (vgl. RKUV 1998 Nr. KV 45 S. 430). Als arbeitsunfÃ¤hig gilt demnach eine Person, die infolgeÂ Â Â  eines Gesundheitsschadens ihre bisherige TÃ¤tigkeit nicht mehr, nur noch beschrÃ¤nkt oder unter der Gefahr, ihren Gesundheitszustand zu verschlimmern, ausÃ¼ben kann. Der Grad der ArbeitsunfÃ¤higkeit wird laut Rechtsprechung nach dem Masse bestimmt, in welchem der Versicherte aus gesundheitlichen GrÃ¼nden an seinem angestammten Arbeitsplatz zumutbarerweise nicht mehr nutzbringend tÃ¤tig sein kann. Nicht massgebend ist dagegen die bloss medizinisch-theoretische SchÃ¤tzung der ArbeitsunfÃ¤higkeit (BGE 114 V 283 Erw. 1c mit Hinweisen).</w:t>
      </w:r>
    </w:p>
    <w:p>
      <w:r>
        <w:t>2.2.2Â Â  Der Grad der ArbeitsunfÃ¤higkeit ist unter BerÃ¼cksichtigung des bisherigen Berufs festzusetzen, solange vom Versicherten vernÃ¼nftigerweise nicht verlangt werden kann, seine restliche ArbeitsfÃ¤higkeit in einem anderen Berufszweig zu verwerten. Der Versicherte, welcher seine restliche ArbeitsfÃ¤higkeit nicht verwertet, obgleich er hiezu unter BerÃ¼cksichtigung der Arbeitsmarktlage und gegebenenfalls einer bestimmten Anpassungszeit in der Lage wÃ¤re, ist nach der beruflichen TÃ¤tigkeit zu beurteilen, die er bei gutem Willen ausÃ¼ben kÃ¶nnte; das Fehlen des guten Willens ist nur dort entschuldbar, wo es auf einer Krankheit beruht (BGE 114 V 283 Erw. 1d mit Hinweisen).</w:t>
      </w:r>
    </w:p>
    <w:p>
      <w:r>
        <w:t>2.2.3Â Â  Steht fest, dass der Versicherte unter dem Blickwinkel der Schadenminderungspflicht einen Berufswechsel vorzunehmen hat, so hat ihn die Krankenkasse dazu aufzufordern und ihm zur Anpassung an die verÃ¤nderten VerhÃ¤ltnisse sowie zur Stellensuche eine angemessene Ãbergangsfrist einzurÃ¤umen, wÃ¤hrend welcher das bisherige Krankengeld geschuldet bleibt. In der Praxis wird in der RegelÂ Â  eine Frist von drei bis fÃ¼nf Monaten ab der Aufforderung der Kasse zur Stellensuche als angemessen erachtet (vgl. BGE 114 V 289 Erw. 5b; BGE 111 V 239 Erw. 2a mit Hinweisen; Gebhard Eugster, Krankenversicherung, in: Schweizerisches Bundesverwaltungsrecht [SBVR], S. 204 Rz 371).</w:t>
      </w:r>
    </w:p>
    <w:p>
      <w:r>
        <w:t>2.2.4Â Â  Ein Verstoss gegen die Schadenminderungspflicht kann ferner vorliegen, wenn die versicherte Person die Zustimmung zu einer gefahrlosen Behandlung verweigert, die gute Aussichten auf eine Verbesserung der ArbeitsfÃ¤higkeit hat. Die Behandlung muss zumutbar sein. Die Praxis verlangt, dass die Behandlung verhÃ¤ltnismÃ¤ssig gefahrlos ist, keine nennenswerten Schmerzen bereitet, aber eine leistungsrelederte Besserung des Gesundheitszustandes erwarten lÃ¤sst. Die Gefahrlosigkeit der Operation ist relativ aufzufassen. Massnahmen mit erfahrungsgemÃ¤ss sehr geringer Komplikationsrate sind zumutbar (Gebhard Eugster, Zum Leistungsrecht der Taggeldversicherung nach KVG, in: LAMal-KVG, Recueil de travaux en l'honneur de la sociÃ©tÃ© suisse de droit des assurances, Lausanne 1997, S. 519; vgl. auch ZAK 1985 S. 326 Erw. 1 und AHI 1997 S. 39 f. Erw. 4b).</w:t>
      </w:r>
    </w:p>
    <w:p>
      <w:r>
        <w:t>2.2.5Â Â  Bei der Schadenminderungspflicht der versicherten Person handelt es sich um einen allgemeinen Grundsatz des Sozialversicherungsrechts (BGE 123 V 233 Erw. 3c, 117 V 278 Erw. 2b, 400, je mit Hinweisen; Riemer-Kafka, Die Pflicht zur Selbstverantwortung, Freiburg 1999, S. 57, 551 und 572; Landolt, Das Zumutbarkeitsprinzip im schweizerischen Sozialversicherungsrecht, Diss. ZÃ¼rich 1995, S. 61).</w:t>
      </w:r>
    </w:p>
    <w:p>
      <w:r>
        <w:t>3.Â Â Â Â Â Â</w:t>
      </w:r>
    </w:p>
    <w:p>
      <w:r>
        <w:t>3.1Â Â Â Â  Aus den medizinischen Akten ergibt sich was folgt:</w:t>
      </w:r>
    </w:p>
    <w:p>
      <w:r>
        <w:t>3.2 Hausarzt Dr. med. A.___, Facharzt FMH fÃ¼r Allgemeine Medizin, diagnostizierte in seinem Bericht vom 26. MÃ¤rz 2001 lumboischialgieartige Schmerzen bei LWS-Discopathie, eine essentielle Hypertonie, einen Diabetes Mellitus sowie eine Polyarthrose. Die RÃ¼ckenbeschwerden hÃ¤tten trotz intensiver analgetischer und physikalischer Therapie nicht behoben werden kÃ¶nnen, weshalb der Versicherte zu Dr. med. B.___, Facharzt FMH fÃ¼r Rheumatologie, in spezialÃ¤rztliche Behandlung Ã¼berwiesen worden sei (Urk. 30/5). Dr. B.___ attestierte dem Versicherten am 13. Juni 2001 eine vollstÃ¤ndige ArbeitsunfÃ¤higkeit sowohl im angestammten Beruf als auch in jeder VerweisungstÃ¤tigkeit (Urk. 30/6). Der Vertrauensarzt der Helsana, Dr. med. C.___, erachtete dennoch weitere AbklÃ¤rungen des BeschwerdefÃ¼hrers als notwendig (Urk. 30/7).</w:t>
      </w:r>
    </w:p>
    <w:p>
      <w:r>
        <w:t>3.3Â Â Â Â  Am 3. September 2001 trat der Versicherte in die Klinik Bellikon ein. Die Ãrzte hielten fest, sie hÃ¤tten den Eindruck gewonnen, die zuvor behandelnden Ãrzte hÃ¤tten dem Versicherten von den BehandlungsvorschlÃ¤gen abgeraten, insbesondere von der epiduralen Infiltration. Aufgrund dessen kam es nicht zur Aufnahme in die Klinik. Die Rehaklinik Bellikon hielt dennoch fest, dass bei optimaler Motivation und Leistungsbereitschaft einschliesslich Bereitschaft zur epiduralen Infiltration mit Ã¼berwiegender Wahrscheinlichkeit die Belastbarkeit fÃ¼r eine zumindest leichte ganztÃ¤gige Arbeit zu erreichen gewesen wÃ¤re (Bericht vom 3. September 2001; Urk. 8/2).</w:t>
      </w:r>
    </w:p>
    <w:p>
      <w:r>
        <w:t>3.4Â Â Â Â  Dr. C.___ erachtete im Hinblick darauf die Annahme einer ArbeitsunfÃ¤higkeit spÃ¤testens nach der vorgesehenen Behandlungszeit nicht mehr als gerechtfertigt (Stellungnahme vom 7. September 2001; Urk. 8/4 = Urk. 30/8). Am 9. Oktober 2001 schlug Dr. C.___ schliesslich vor, bei der Klinik Bellikon abzuklÃ¤ren, ob dort eine cortisonfreie Therapie mÃ¶glich sei; gegebenenfalls sei der Eintritt des Versicherten zu veranlassen (Urk. 19).</w:t>
      </w:r>
    </w:p>
    <w:p>
      <w:r>
        <w:t>3.5Â Â Â Â  Im Schreiben vom 18. Dezember 2001 an Dr. C.___ fÃ¼hrte Dr. B.___ aus, dass er und der Versicherte mit dem ursprÃ¼nglich vorgesehenen Rehabilitationsprogramm einverstanden gewesen seien, nicht jedoch mit den intrathekalen Injektionen, da mit dem Diabetes mellitus zumindest teilweise eine Kontraindikation vorliege. Eine Wiederaufnahme einer ErwerbstÃ¤tigkeit sei aufgrund der zum Teil schweren organischen SchÃ¤digung bis auf weiteres illusorisch, weshalb eine Einstellung der Krankentaggelder nicht rechtmÃ¤ssig sei (Urk. 3/1).</w:t>
      </w:r>
    </w:p>
    <w:p>
      <w:r>
        <w:t>3.6Â Â Â Â  Die Klinik Bellikon nahm am 23. Januar 2002 zum Schreiben von Dr. B.___ Stellung. Am Evaluationstag habe man dem Versicherten ein Ergonomie-Trainingsprogramm vorgeschlagen. Dazu habe sich der Versicherte am Eintrittstag indes nicht in der Lage gefÃ¼hlt. Bei der ebenfalls vorgeschlagenen epiduralen Infiltration sei wohl der Diabetes mellitus zu beachten, indes liege keine absolute Kontraindikation vor. Es sei dagegen nicht abwegig, auf den Einsatz von Cortison zu verzichten (Urk. 8/1).</w:t>
      </w:r>
    </w:p>
    <w:p>
      <w:r>
        <w:t>3.7Â Â Â Â  Im Bericht vom 25. MÃ¤rz 2002 bekrÃ¤ftigte Dr. B.___, dass er die Prognose bezÃ¼glich einer ErwerbstÃ¤tigkeit als ungÃ¼nstig erachte, weshalb eine Anmeldung bei der Invalidenversicherung wohl unumgÃ¤nglich sei (Urk. 8/3).</w:t>
      </w:r>
    </w:p>
    <w:p>
      <w:r>
        <w:t>3.8Â Â Â Â  Am 9. April 2002 hielt Dr. C.___ an seiner zuvor geÃ¤usserten EinschÃ¤tzung fest (Urk. 30/10).</w:t>
      </w:r>
    </w:p>
    <w:p>
      <w:r>
        <w:t>3.9Â Â Â Â  Dr. med. D.___, Facharzt FMH fÃ¼r Innere Medizin und Rheumatologie, erklÃ¤rte im Zeugnis vom 16. August 2002, die Taggeldeinstellung seitens der Helsana sei unverstÃ¤ndlich, da die vorgeschlagene Therapieart fÃ¼r den Versicherten unsicher und auch risikoreich gewesen sei (Urk. 3/2).</w:t>
      </w:r>
    </w:p>
    <w:p>
      <w:r>
        <w:t>4.Â Â Â Â Â Â</w:t>
      </w:r>
    </w:p>
    <w:p>
      <w:r>
        <w:t>4.1Â Â Â Â  Es ist aktenkundig und war bereits bei VerfÃ¼gungserlass unbestritten, dass der BeschwerdefÃ¼hrer aufgrund seines Gesundheitsschadens nicht mehr in seinen angestammten Beruf zurÃ¼ckkehren kann, weshalb er bei einer ArbeitsunfÃ¤higkeit von 100 % ab dem 29. Januar 2001 Anspruch auf ein volles Krankentaggeld der Helsana hatte. Ebenso wurde von Seiten der Beschwerdegegnerin zu Recht nicht dargetan, ohne vorgÃ¤ngige medizinische Massnahmen sei der BeschwerdefÃ¼hrer in der Lage, ganz oder teilweise eine leidensangepasste Arbeit auszuÃ¼ben. Unklar ist demgegenÃ¼ber, ob der Versicherte sich den ihm empfohlenen medizinisch-therapeutischen Massnahmen in der Klinik Bellikon widersetzte, welche die Verbesserung seiner ArbeitsfÃ¤higkeit in einer leidensangepassten TÃ¤tigkeit zum Ziel gehabt hÃ¤tten. Gegebenenfalls stellt sich die Frage, ob die allfÃ¤llige und ungerechtfertigte Weigerung eine Einstellung der Taggelder zur Folge haben mÃ¼sste, wie es die Beschwerdegegnerin annimmt.</w:t>
      </w:r>
    </w:p>
    <w:p>
      <w:r>
        <w:t>4.2 Aufgrund der vorhandenen medizinischen Akten lÃ¤sst sich nicht abschliessend beurteilen, welche Therapien dem Versicherten durch die Klinik Bellikon wann vorgeschlagen worden waren, welche Erfolgsaussichten ihnen beizumessen waren und ob die entsprechenden Massnahmen dem Versicherten zumutbar gewesen wÃ¤ren. Diese Fragen kÃ¶nnen vorliegend allerdings offen bleiben, und die Beschwerde ist bereits aus einem anderen Grund gutzuheissen: Bevor eine Einstellung der Taggeldleistungen hÃ¤tte ausgesprochen werden kÃ¶nnen, wÃ¤re die Beschwerdegegnerin verpflichtet gewesen, dem BeschwerdefÃ¼hrer die in Aussicht genommene Sanktion, mithin die Leistungseinstellung zufolge Verletzung der Schadenminderungspflicht, anzuzeigen und ihm im Hinblick darauf Gelegenheit zu geben, seine ablehnende Haltung zu Ã¼berdenken (vgl. RKUV 1987 K 802 S. 144 Erw. 1; BGE 105 V 178; Art. 31 Abs. 1 IVG analog; vgl. auch den im VerfÃ¼gungszeitpunkt noch nicht anwendbaren Art. 21 Abs. 4 ATSG). Indem die Beschwerdegegnerin nach Einholung von Ã¤rztlichen AuskÃ¼nften aber sofort die Leistungseinstellung verfÃ¼gte, ohne den Versicherten vorgÃ¤ngig darÃ¼ber zu informieren, kam sie dieser Verpflichtung nicht nach. Wohl hÃ¤tte auch die Androhung selbst in VerfÃ¼gungsform erfolgen kÃ¶nnen, eine VerknÃ¼pfung mit der unbedingten Leistungseinstellung nach vier Monaten mÃ¼sste jedoch auch diesfalls als unzulÃ¤ssig qualifiziert werden. Die Androhung der Sanktion und die Einstellung der Leistung mÃ¼ssen zeitlich unabhÃ¤ngig erfolgen, was ein Vorgehen uno actu ausschliesst. Einer versicherten Person muss die Zeit bleiben, um angemessen auf die Androhung reagieren zu kÃ¶nnen, was durch die Vorgehensweise der Beschwerdegegnerin nicht gewÃ¤hrleistet war. Bereits aus diesem Grund war die Leistungseinstellung unrechtmÃ¤ssig, und die angefochtene VerfÃ¼gung ist antragsgemÃ¤ss aufzuheben.</w:t>
      </w:r>
    </w:p>
    <w:p>
      <w:r>
        <w:t>Diese ErwÃ¤gungen fÃ¼hren zur Gutheissung der Beschwerde.</w:t>
      </w:r>
    </w:p>
    <w:p>
      <w:r>
        <w:t>5.Â Â Â Â Â Â  Der Kasse steht es frei, nach ergÃ¤nzenden AbklÃ¤rungen und nach DurchfÃ¼hrung eines fÃ¶rmlichen Mahn- und Bedenkzeitverfahrens im Sinne von Art. 21 Abs. 4 ATSG (in Kraft seit dem 1. Januar 2003) neu Ã¼ber eine allfÃ¤llige Einstellung der Taggeldleistungen zu befinden. Auch wenn sich die Begriffe der rentenrechtlichen InvaliditÃ¤t und der taggeldrelederten ArbeitsunfÃ¤higkeit grundsÃ¤tzlich nicht decken, wird die Beschwerdegegnerin dabei auch den Rentenentscheid der IV-Stelle vom 29. Oktober 2002 angemessen zu berÃ¼cksichtigen haben (vgl. BGE 114 V 288 Erw. 4b mit zahlreichen Hinweisen). Kommt eine Leistungseinstellung nicht in Frage, wird die Beschwerdegegnerin abzuklÃ¤ren haben, ob der BeschwerdefÃ¼hrer durch die ihm seit 1. Januar 2002 ausgerichtete ganze Rente der Invalidenversicherung Ã¼berversichert war, und sie wird gegebenenfalls Ã¼ber eine darauf zurÃ¼ckzufÃ¼hrende Leistungsreduktion entscheiden.</w:t>
      </w:r>
    </w:p>
    <w:p>
      <w:r>
        <w:t>6.Â Â Â Â Â Â  Die obsiegende Beschwerde fÃ¼hrende Person hat Anspruch auf Ersatz der Parteikosten. Diese werden vom Versicherungsgericht festgesetzt und ohne RÃ¼cksicht auf den Streitwert nach der Bedeutung der Streitsache und nach der Schwierigkeit des Prozesses bemessen (Art. 61 lit. f ATSG). Entgegen dem Antrag der Beschwerdegegnerin obsiegt der BeschwerdefÃ¼hrer vollstÃ¤ndig und eine KÃ¼rzung der ProzessentschÃ¤digung infolge allfÃ¤lligem Selbstverschulden (Urk. 22 S. 2) fÃ¤llt ausser Betracht, da der angefochtene Entscheid ohne materielle PrÃ¼fung bereits aus formalrechtlichen GrÃ¼nden aufzuheben ist. Aufgrund der massgeblichen Kriterien ist die ProzessentschÃ¤digung auf Fr. 1'500.-- festzusetzen.</w:t>
      </w:r>
    </w:p>
    <w:p>
      <w:r>
        <w:t>Das Gericht erkennt:</w:t>
      </w:r>
    </w:p>
    <w:p>
      <w:r>
        <w:t>1.Â Â Â Â Â Â Â Â  In Gutheissung der Beschwerde wird der Einspracheentscheid der Beschwerdegegnerin vom 25. Juli 2002 mit der Feststellung aufgehoben, dass der BeschwerdefÃ¼hrer im Sinne der ErwÃ¤gungen Ã¼ber den 9. April 2002 hinaus Anspruch auf Taggelder der Helsana Krankenversicherungen AG hat.</w:t>
      </w:r>
    </w:p>
    <w:p>
      <w:r>
        <w:t>2.Â Â Â Â Â Â Â Â  Das Verfahren ist kostenlos.</w:t>
      </w:r>
    </w:p>
    <w:p>
      <w:r>
        <w:t>3.Â Â Â Â Â Â Â Â  Die Beschwerdegegnerin wird verpflichtet, dem BeschwerdefÃ¼hrer eine ProzessentschÃ¤digung von Fr. 1'500.-- (inklusive Barauslagen und Mehrwertsteuer) zu bezahlen.</w:t>
      </w:r>
    </w:p>
    <w:p>
      <w:r>
        <w:rPr>
          <w:b/>
        </w:rPr>
        <w:t>E. 4</w:t>
      </w:r>
    </w:p>
    <w:p>
      <w:r>
        <w:t>Zustellung gegen Empfangsschein an:</w:t>
      </w:r>
    </w:p>
    <w:p>
      <w:r>
        <w:t>- Rechtsanwalt Dr. Roland Ilg</w:t>
      </w:r>
    </w:p>
    <w:p>
      <w:r>
        <w:t>- Helsana Versicherungen AG</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