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KV.2002.00047 vom 26. März 2003</w:t>
      </w:r>
    </w:p>
    <w:p>
      <w:r>
        <w:t>ZH Sozialversicherungsgericht, 2003-03-26, DE</w:t>
      </w:r>
    </w:p>
    <w:p>
      <w:r>
        <w:rPr>
          <w:b/>
        </w:rPr>
        <w:t xml:space="preserve">Quelle: </w:t>
      </w:r>
      <w:r>
        <w:t>https://mcp.opencaselaw.ch/entscheid/zh_sozialversicherungsgericht_KV.2002.00047</w:t>
      </w:r>
    </w:p>
    <w:p>
      <w:r>
        <w:t>FR: ZH_SOZIALVERSICHERUNGSGERICHT KV.2002.00047 du 26 mars 2003</w:t>
      </w:r>
    </w:p>
    <w:p>
      <w:r>
        <w:t>IT: ZH_SOZIALVERSICHERUNGSGERICHT KV.2002.00047 del 26 marzo 2003</w:t>
      </w:r>
    </w:p>
    <w:p>
      <w:pPr>
        <w:pStyle w:val="Heading2"/>
      </w:pPr>
      <w:r>
        <w:t>Erwägungen</w:t>
      </w:r>
    </w:p>
    <w:p>
      <w:r>
        <w:rPr>
          <w:b/>
        </w:rPr>
        <w:t>E. 5</w:t>
      </w:r>
    </w:p>
    <w:p>
      <w:r>
        <w:t>Zusammenfassend ergibt sich, dass die Beschwerdef?hrerin nicht mit der Absicht in den Libanon gereist war, dort niederzukommen. Erst ein Notfall (Geb?rmutterblutungen) hat sie daran gehindert, vor der Geburt in die Schweiz zur?ckzureisen, weshalb die Beschwerdegegnerin zu verpflichten ist, die Kosten f?r die Entbindung im Libanon gem?ss Art. 36 Abs. 2 KVV zu ?bernehmen. Es wird Sache der Kasse sein, diese Kosten zu quantifizieren und die H?he der Verg?tung unter Ber?cksichtigung von Art. 36 Abs. 4 KVV festzulegen.</w:t>
      </w:r>
    </w:p>
    <w:p>
      <w:r>
        <w:t>Diese Erw?gungen f?hren zur Gutheissung der Beschwerde.</w:t>
      </w:r>
    </w:p>
    <w:p>
      <w:r>
        <w:t>6.?????? Die obsiegende Beschwerdef?hrerin hat Anspruch auf Ersatz der Parteikosten. Diese werden vom Gericht festgesetzt und ohne R?cksicht auf den Streitwert nach der Bedeutung der Streitsache und nach der Schwierigkeit des Prozesses bemessen (Art. 61 lit. g ATSG). Vorliegend erscheint die Zusprechung einer Prozessentsch?digung von Fr. 2'200.-- (inklusive Barauslagen und Mehrwertsteuer) als angemessen.</w:t>
      </w:r>
    </w:p>
    <w:p>
      <w:r>
        <w:t>Die Einzelrichterin erkennt:</w:t>
      </w:r>
    </w:p>
    <w:p>
      <w:r>
        <w:t>1.???????? In Gutheissung der Beschwerde wird der Einspracheentscheid der Intras Krankenkasse vom 3. Mai 2002 aufgehoben, und die Beschwerdegegnerin wird verpflichtet, die Kosten f?r die Entbindung der Beschwerdef?hrerin im Libanon zu ?bernehmen.</w:t>
      </w:r>
    </w:p>
    <w:p>
      <w:r>
        <w:t>2.???????? Das Verfahren ist kostenlos.</w:t>
      </w:r>
    </w:p>
    <w:p>
      <w:r>
        <w:t>3.???????? Die Beschwerdegegnerin wird verpflichtet, der Beschwerdef?hrerin eine Prozessentsch?digung von Fr. 2'200.-- (inklusive Barauslagen und Mehrwertsteuer) zu bezahlen.</w:t>
      </w:r>
    </w:p>
    <w:p>
      <w:r>
        <w:t>4. Zustellung gegen Empfangsschein an:</w:t>
      </w:r>
    </w:p>
    <w:p>
      <w:r>
        <w:t>- Rechtsanwalt Hans Hegetschweiler, unter Beilage einer Kopie von Urk. 19 und 20</w:t>
      </w:r>
    </w:p>
    <w:p>
      <w:r>
        <w:t>- Intras Krankenkasse</w:t>
      </w:r>
    </w:p>
    <w:p>
      <w:r>
        <w:t>- Bundesamt f?r Sozialversicherung</w:t>
      </w:r>
    </w:p>
    <w:p>
      <w:r>
        <w:t>5.????????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