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KV.2002.00007 vom 11. Juli 2003</w:t>
      </w:r>
    </w:p>
    <w:p>
      <w:r>
        <w:t>ZH Sozialversicherungsgericht, 2003-07-11, DE</w:t>
      </w:r>
    </w:p>
    <w:p>
      <w:r>
        <w:rPr>
          <w:b/>
        </w:rPr>
        <w:t xml:space="preserve">Quelle: </w:t>
      </w:r>
      <w:r>
        <w:t>https://mcp.opencaselaw.ch/entscheid/zh_sozialversicherungsgericht_KV.2002.00007</w:t>
      </w:r>
    </w:p>
    <w:p>
      <w:r>
        <w:t>FR: ZH_SOZIALVERSICHERUNGSGERICHT KV.2002.00007 du 11 juillet 2003</w:t>
      </w:r>
    </w:p>
    <w:p>
      <w:r>
        <w:t>IT: ZH_SOZIALVERSICHERUNGSGERICHT KV.2002.00007 del 11 luglio 2003</w:t>
      </w:r>
    </w:p>
    <w:p>
      <w:pPr>
        <w:pStyle w:val="Heading2"/>
      </w:pPr>
      <w:r>
        <w:t>Erwägungen</w:t>
      </w:r>
    </w:p>
    <w:p>
      <w:r>
        <w:rPr>
          <w:b/>
        </w:rPr>
        <w:t>E. 3</w:t>
      </w:r>
    </w:p>
    <w:p>
      <w:r>
        <w:t>3.1????</w:t>
      </w:r>
    </w:p>
    <w:p>
      <w:r>
        <w:t>3.1.1?? Wer in der Schweiz Wohnsitz hat oder erwerbst?tig ist und das 15., aber noch nicht das 65. Altersjahr zur?ckgelegt hat, kann bei einem Versicherer nach Artikel 68 eine Taggeldversicherung abschliessen (Art. 67 des Bundesgesetzes ?ber die Krankenversicherung [KVG]).</w:t>
      </w:r>
    </w:p>
    <w:p>
      <w:r>
        <w:t>3.1.2?? Der Versicherer vereinbart mit dem Versicherungsnehmer gem?ss Art. 72 KVG das versicherte Taggeld (Abs. 1). Der Taggeldanspruch entsteht, wenn die versicherte Person mindestens zur H?lfte arbeitsunf?hig ist. Ist nichts anderes vereinbart, so entsteht der Anspruch am dritten Tag nach der Erkrankung. Der Leistungsbeginn kann gegen eine entsprechende Herabsetzung der Pr?mie aufgeschoben werden. Wird f?r den Anspruch auf Taggeld eine Wartefrist vereinbart, w?hrend welcher der Arbeitgeber zur Lohnfortzahlung verpflichtet ist, so kann die Mindestbezugsdauer des Taggeldes um diese Frist verk?rzt werden (Abs. 2). Das Taggeld ist f?r eine oder mehrere Erkrankungen w?hrend mindestens 720 Tagen innerhalb von 900 Tagen zu leisten (Abs. 3). Bei teilweiser Arbeitsunf?higkeit wird ein entsprechend gek?rztes Taggeld w?hrend der in Absatz 3 vorgesehenen Dauer geleistet. Der Versicherungsschutz f?r die restliche Arbeitsf?higkeit bleibt erhalten (Abs. 4). Bei K?rzung des Taggeldes infolge ?berentsch?digung nach Artikel 78 Absatz 2 hat die arbeitsunf?hige versicherte Person Anspruch auf den Gegenwert von 720 vollen Taggeldern. Die Fristen f?r den Bezug des Taggeldes verl?ngern sich entsprechend der K?rzung (Abs. 5).</w:t>
      </w:r>
    </w:p>
    <w:p>
      <w:r>
        <w:t>3.1.3?? Art. 25 der Allgemeinen Versicherungsbedingungen (AVB) f?r die FIRMA Kollektiv-Taggeldversicherung nach KVG (Urk. 7/2) enth?lt eine Sonderregelung f?r Saisonarbeiter: Demnach haben Saisonarbeiter, die infolge Krankheit oder Unfall nicht aus der Schweiz ausreisen k?nnen, w?hrend der Zwischensaison keinen Taggeldanspruch. In der neuen Saison wird das Taggeld ab Saisonbeginn zum Ansatz des Vorjahres ausbezahlt, sofern nachgewiesen wird, dass bei Arbeitsf?higkeit eine Arbeitsbewilligung vorgelegen h?tte.</w:t>
      </w:r>
    </w:p>
    <w:p>
      <w:r>
        <w:t>3.1.4?? Die freiwillige Taggeldversicherung nach Art. 67 ff. KVG bezweckt die Deckung des Erwerbsausfalls infolge Krankheit, Unfall oder Mutterschaft; sie ist also eine reine Erwerbsausfallversicherung (Botschaft des Bundesrates ?ber die Revision der Krankenversicherung vom 6. November 1991, BBl 1992 I S. 138; Gebhard Eugster, Zum Leistungsrecht der Taggeldversicherung nach KVG, in: LAMal-KVG, Lausanne 1997, S. 505 f. und S. 538 f.; RKUV 1998 KV 43 S. 420 ff.). Dementsprechend gew?hrt die Helsana gem?ss Art. 1 AVB u.a. Versicherungsschutz gegen die wirtschaftlichen Folgen von Krankheit oder Mutterschaft und, sofern vertraglich vereinbart, von Unf?llen. Die versicherte Person hat den Nachweis von Erwerbsausfall zu erbringen, ansonsten kein Anspruch auf Taggeldleistungen besteht (Art. 22.3 AVB).</w:t>
      </w:r>
    </w:p>
    <w:p>
      <w:r>
        <w:t>3.2???? Die Verwaltung als verf?gende Instanz und - im Beschwerdefall - das Gericht d?rfen eine Tatsache nur dann als bewiesen annehmen, wenn sie von ihrem Bestehen ?berzeugt sind (Kummer, Grundriss des Zivilprozessrechts, 4. Aufl., Bern 1984 S.</w:t>
      </w:r>
    </w:p>
    <w:p>
      <w:r>
        <w:t>136). Im Sozialversicherungsrecht hat das Gericht seinen Entscheid, sofern das Gesetz nicht etwas Abweichendes vorsieht, nach dem Beweisgrad der ?berwiegenden Wahrscheinlichkeit zu f?llen. Die blosse M?glichkeit eines bestimmten Sachverhalts gen?gt den Beweisanforderungen nicht. Der Richter und die Richterin haben vielmehr jener Sachverhaltsdarstellung zu folgen, die sie von allen m?glichen Geschehensabl?ufen als die wahrscheinlichste w?rdigen (BGE 126 V 360 Erw. 5b, 125 V 195 Erw. 2, je mit Hinweisen).</w:t>
      </w:r>
    </w:p>
    <w:p>
      <w:r>
        <w:t>3.3???? Der Untersuchungsgrundsatz schliesst die Beweislast im Sinne der Beweisf?hrungslast begriffsnotwendig aus, da es Sache des Sozialversicherungsgerichts (oder der verf?genden Verwaltungsstelle) ist, f?r die Zusammentragung des Beweismaterials besorgt zu sein (BGE 115 V 113 Erw. 3d/bb; Maurer, Sozialversicherungsrecht, Bd. I, 2. unver?nderte Aufl., Bern 1983, S. 438 Ziff. 7a). Im Sozialversicherungsprozess tragen mithin die Parteien in der Regel eine Beweislast nur insofern, als im Falle der Beweislosigkeit der Entscheid zu Ungunsten jener Partei ausf?llt, die aus dem unbewiesen gebliebenen Sachverhalt Rechte ableiten wollte (BGE 115 V 142 Erw. 8a). Diese Beweisregel greift allerdings erst Platz, wenn es sich als unm?glich erweist, im Rahmen des Untersuchungsgrundsatzes aufgrund einer Beweisw?rdigung einen Sachverhalt zu ermitteln, der zumindest die Wahrscheinlichkeit f?r sich hat, der Wirklichkeit zu entsprechen (BGE 117 V 264 Erw. 3b).</w:t>
      </w:r>
    </w:p>
    <w:p>
      <w:r>
        <w:t>3.4???? Das Gericht kann die Angelegenheit zu neuer Entscheidung an die Vorinstanz zur?ckweisen, besonders wenn mit dem angefochtenen Entscheid nicht auf die Sache eingetreten oder der Sachverhalt ungen?gend festgestellt wurde (? 26 des Gesetzes ?ber das Sozialversicherungsgericht). Gem?ss st?ndiger Rechtsprechung ist in der Regel von der R?ckweisung - da diese das Verfahren verl?ngert und verteuert - abzusehen, wenn die Rechtsmittelinstanz den Prozess ohne wesentliche Weiterungen erledigen kann. In erster Linie kommt eine R?ckweisung in Frage, wenn die Verwaltung auf ein Begehren ?berhaupt nicht eingetreten ist oder es ohne materielle Pr?fung abgelehnt hat, wenn schwierige Ermessensentscheide zu treffen sind, oder wenn der entscheidrelevante Sachverhalt ungen?gend abgekl?rt ist (vgl. SVR 1995 ALV Nr. 27 S. 69).</w:t>
      </w:r>
    </w:p>
    <w:p>
      <w:r>
        <w:t>4.??????</w:t>
      </w:r>
    </w:p>
    <w:p>
      <w:r>
        <w:t>4.1???? Es ist von den Parteien zu Recht unbestritten, dass in der Zwischensaison (sog. "tote Zeit") eines Saisonniers kein Anspruch auf Krankentaggelder besteht, da es am Erfordernis eines gesundheitsbedingten Erwerbsausfalls fehlt (RKUV 1994 Nr. K 932 S. 65 Erw. 3; vgl. auch RKUV 2001 Nr. KV 168 S. 256 ff. Erw. 1).</w:t>
      </w:r>
    </w:p>
    <w:p>
      <w:r>
        <w:t>4.2????</w:t>
      </w:r>
    </w:p>
    <w:p>
      <w:r>
        <w:t>4.2.1?? Streitig und durch das Gericht zu pr?fen ist hingegen, ob ab Beginn einer hypothetischen vierten Saison im Jahr 2001 von einem massgeblichen Erwerbsausfall auszugehen ist. Massgeblich ist dabei - wie im Sozialversicherungsrecht ?blich - der Beweisgrad der ?berwiegenden Wahrscheinlichkeit. Vorwegzunehmen ist, dass der in Art. 25 AVB statuierte Nachweis einer Arbeitsbewilligung nicht als alternative, sondern als zus?tzliche Anspruchsvoraussetzung f?r Saisonarbeitnehmer zu verstehen ist, so dass sowohl der Erwerbsausfall als auch der Erhalt einer Arbeitsbewilligung nachgewiesen sein m?ssen. Sollte der Beschwerdef?hrer vom Gegenteil ausgehen (vgl. Urk. 1 S. 5 f.), so k?nnte ihm nicht beigepflichtet werden.</w:t>
      </w:r>
    </w:p>
    <w:p>
      <w:r>
        <w:t>4.2.2?? Bei der Festsetzung des Anspruchs auf Krankentaggelder von arbeitslosen Personen unterscheidet das Eidgen?ssische Versicherungsgericht zwei Fallkategorien: Wenn eine versicherte Person ihre Stelle durch K?ndigung zu einem Zeitpunkt verliert, zu dem sie bereits wegen Krankheit arbeitsunf?hig ist, gilt die Vermutung, dass sie immer noch erwerbst?tig w?re, wenn sie nicht erkrankt w?re. In diesem Fall hat die versicherte Person grunds?tzlich Anspruch auf Krankentaggelder, ohne dass es auf eine Anmeldung bei der Arbeitslosenversicherung ank?me, und die Taggeldh?he orientiert sich am entgangenen Lohn. Verneint werden kann der Taggeldanspruch hier nur dann, wenn konkrete Indizien daf?r vorliegen, dass die versicherte Person mit ?berwiegender Wahrscheinlichkeit auch dann keine Erwerbst?tigkeit aus?ben w?rde, wenn sie nicht erkrankt w?re. Erkrankt eine versicherte Person hingegen erst dann, wenn sie ihre Stelle schon verloren hat, so ist rechtsprechungsgem?ss zu vermuten, dass sie auch ohne Erkrankung weiterhin nicht erwerbst?tig w?re. Diesfalls ist ein Anspruch auf Krankentaggelder nach Massgabe des entgangenen Lohnes nur dann gegeben, wenn die versicherte Person nachzuweisen vermag, dass sie eine konkret bezeichnete Stelle h?tte antreten k?nnen, wenn sie nicht erkrankt w?re. Andernfalls f?llt lediglich ein Anspruch auf Krankentaggelder nach Massgabe der entgangenen Arbeitslosenentsch?digung in Betracht. Voraussetzung f?r einen solchen Anspruch ist, dass ohne Erkrankung ein Anspruch auf Arbeitslosenentsch?digung best?nde. Ein fehlender Anspruch auf Arbeitslosenentsch?digung wegen krankheitsbedingt fehlender Vermittlungsf?higkeit schadet demnach nicht; wer sich hingegen vor der Erkrankung nicht bei der Arbeitslosenversicherung angemeldet hat, obwohl er die Voraussetzungen f?r den Bezug von Arbeitslosenentsch?digung erf?llt h?tte, kann keine Krankentaggelder beanspruchen (vgl. RKUV 1998 Nr. KV 43 S. 422 Erw. 3a+b; SVR 1998 KV Nr. 4 S. 9 f. Erw. 3a+b).</w:t>
      </w:r>
    </w:p>
    <w:p>
      <w:r>
        <w:t>???????? Von diesen grunds?tzlichen ?berlegungen zum Anspruch auf Krankentaggelder von arbeitslosen Personen l?sst sich die Rechtsprechung auch bei der Beurteilung der Taggeldanspr?che von Arbeitnehmern im Saisonnier-Status leiten. Ein Saisonnier, dessen Arbeitsvertrag w?hrend der Krankheitsdauer abl?uft, kann - sofern er sich dannzumal noch in der Schweiz aufh?lt - auf den Beginn der neuen Saison hin wieder Krankentaggelder beanspruchen, wenn anzunehmen ist, dass er bei guter Gesundheit nach dem ?blichen Lauf der Dinge eine Arbeit suchen und kurzfristig finden w?rde (vgl. RKUV 1994 Nr. K 932 S. 65 ff. Erw. 3).</w:t>
      </w:r>
    </w:p>
    <w:p>
      <w:r>
        <w:t>???????? Dieser Entscheid bezog sich auf einen Versicherten, der aus der Kollektivversicherung in die Einzelversicherung gewechselt hatte. Daraus erkl?rt sich die Formulierung " eine Arbeit suchen und kurzfristig finden". Im vorliegenden Fall geht es indessen um Anspr?che aus einem Kollektivversicherungsvertrag. Dies bedeutet konkret, dass die Anspruchsberechtigung des Versicherten untrennbar mit dem bestimmten, vom Kollektivversicherungsvertrag abgedeckten Arbeitsverh?ltnis des Beschwerdef?hrers mit seiner Arbeitgeberin verbunden ist. Demgem?ss gen?gt es nicht, wenn angenommen werden kann, der Versicherte w?rde bei guter Gesundheit wieder irgendeine Arbeit als Saisonnier suchen und finden. Vielmehr muss angenommen werden k?nnen, dass er 2001 wieder von der Arbeitgeberin angestellt worden w?re, bei der er bereits im vorangehenden Jahr 2000 als Saisonnier t?tig gewesen und kollektivversichert gewesen war.</w:t>
      </w:r>
    </w:p>
    <w:p>
      <w:r>
        <w:t>4.2.3?? Im Zeitpunkt des Eintritts des Gesundheitsschadens (22. Juni 2000) stand der Beschwerdef?hrer in seiner dritten Saison als Saisonnier. Dies liesse an sich darauf schliessen, dass der Versicherte im Gesundheitsfall auch im Jahr 2001 als Saisonnier f?r die A.__ gearbeitet h?tte. Daran bestehen aber gewisse Zweifel: Die ehemalige Arbeitgeberin des Beschwerdef?hrers, die A.__, teilte dem ehemaligen Rechtsvertreter des Versicherten am 18. Juni 2001 auf Anfrage hin n?mlich mit, keine Arbeitsbest?tigung f?r die Saison 2001 erteilen zu k?nnen (Urk. 18/3/2). Zuhanden der Krankentaggeldversicherung f?hrte sie am 20. August 2001 aus, der Arbeitsvertrag mit dem Versicherten sei f?r eine feste Dauer geschlossen worden. Die Frage nach einer Anstellung im Jahr 2001 habe sich nicht gestellt, da der Versicherte den Arbeitsvertrag im Jahr 2000 infolge Krankheit nicht erf?llt habe (Urk. 18/2). Dies l?sst die Beantwortung der Frage nicht zu, ob die Vermutung, der Versicherte h?tte im Gesundheitsfall auch in der Saison 2001 f?r die A.__ gearbeitet, tats?chlich zutrifft. Die entsprechenden ?usserungen der ehemaligen Arbeitgeberin sind vage, lassen aber eine Interpretation in die eine oder andere Richtung zu. Keine der beiden Varianten kann indes mit ?berwiegender Wahrscheinlichkeit bejaht oder verneint werden. Daher werden bei der ehemaligen Arbeitgeberin erg?nzende Abkl?rungen ?ber den entscheidrelevanten Sachverhalt notwendig. Insbesondere fragt sich, ob die Leistungen des Versicherten in den ersten drei Saisons eine Weiterbesch?ftigung h?tten erwarten lassen und ob die Stelle f?r die Saison 2001 anderweitig besetzt worden war.</w:t>
      </w:r>
    </w:p>
    <w:p>
      <w:r>
        <w:t>Die Beschwerdegegnerin wird diesbez?glich bei der Arbeitgeberin erg?nzende Abkl?rungen ?ber einen m?glichen Verbleib des Beschwerdef?hrers ?ber das Jahr 2001 hinaus zu t?tigen haben. Die Sache ist deshalb an die Beschwerdegegnerin zur?ckzuweisen, damit diese nach erg?nzenden Abkl?rungen im Sinne der Erw?gungen ?ber den Taggeldanspruch des Beschwerdef?hrers ab der Saison 2001 neu verf?ge. Sie wird dabei zu ber?cksichtigen haben, dass eine ?berwiegend wahrscheinliche Weiterbesch?ftigung in der Regel auch eine Arbeitsbewilligung nach sich ziehen w?rde (Art. 25 AGB; vgl. RKUV 1994 Nr. K 932 S. 66 Erw. 3b).</w:t>
      </w:r>
    </w:p>
    <w:p>
      <w:r>
        <w:rPr>
          <w:b/>
        </w:rPr>
        <w:t>E. 5</w:t>
      </w:r>
    </w:p>
    <w:p>
      <w:r>
        <w:t>Zustellung gegen Empfangsschein an:</w:t>
      </w:r>
    </w:p>
    <w:p>
      <w:r>
        <w:t>- Rechtsanwalt Dominique Chopard</w:t>
      </w:r>
    </w:p>
    <w:p>
      <w:r>
        <w:t>- Helsana Versicherungen AG</w:t>
      </w:r>
    </w:p>
    <w:p>
      <w:r>
        <w:t>- Bundesamt f?r Sozialversicherung</w:t>
      </w:r>
    </w:p>
    <w:p>
      <w:r>
        <w:t>6.????????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