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KV.2001.00056 vom 18. März 2004</w:t>
      </w:r>
    </w:p>
    <w:p>
      <w:r>
        <w:t>ZH Sozialversicherungsgericht, 2004-03-18, DE</w:t>
      </w:r>
    </w:p>
    <w:p>
      <w:r>
        <w:rPr>
          <w:b/>
        </w:rPr>
        <w:t xml:space="preserve">Quelle: </w:t>
      </w:r>
      <w:r>
        <w:t>https://mcp.opencaselaw.ch/entscheid/zh_sozialversicherungsgericht_KV.2001.00056</w:t>
      </w:r>
    </w:p>
    <w:p>
      <w:r>
        <w:t>FR: ZH_SOZIALVERSICHERUNGSGERICHT KV.2001.00056 du 18 mars 2004</w:t>
      </w:r>
    </w:p>
    <w:p>
      <w:r>
        <w:t>IT: ZH_SOZIALVERSICHERUNGSGERICHT KV.2001.00056 del 18 marzo 2004</w:t>
      </w:r>
    </w:p>
    <w:p>
      <w:pPr>
        <w:pStyle w:val="Heading2"/>
      </w:pPr>
      <w:r>
        <w:t>Erwägungen</w:t>
      </w:r>
    </w:p>
    <w:p>
      <w:r>
        <w:rPr>
          <w:b/>
        </w:rPr>
        <w:t>E. 2</w:t>
      </w:r>
    </w:p>
    <w:p>
      <w:r>
        <w:t>2.1Â Â Â Â  Die Rechtspflege im Bereich der obligatorischen Krankenversicherung nach dem KVG beruht auf dem System der nachtrÃ¤glichen Verwaltungsrechtspflege, bei welchem dem verwaltungsgerichtlichen Beschwerdeverfahren stets ein (nichtstreitiges) VerfÃ¼gungs- und Einspracheverfahren (vgl. Art. 80 Abs. 1, 85 Abs. 1 und 86 Abs. 1 KVG) vorauszugehen hat (Gygi, Bundesverwaltungsrechtspflege, 2. Auflage, S. 73 Ziff. 2.2 und S. 127). Der Beschwerde an das kantonale Versicherungsgericht zugÃ¤nglich sind Einspracheentscheide im Sinne von Art. 86 Abs. 1 KVG; Beschwerde kann auch erhoben werden, wenn der Versicherer entgegen dem Begehren des Betroffenen keine VerfÃ¼gung oder keinen Einspracheentscheid erlÃ¤sst (Art. 86 Abs. 2 KVG; vgl. auch Art. 80 Abs. 1 KVG). Diesfalls gilt die Rechtsverweigerung oder -verzÃ¶gerung als Anfechtungsgegenstand und das kantonale Gericht hat einzig zu prÃ¼fen, ob eine Rechtsverweigerung oder -verzÃ¶gerung vorliegt (RKUV 2000 Nr. KV 131 S. 246, 1998 Nr. KV 37 S. 320 Erw. 4b; vgl. auch BGE 112 V 25 Erw. 1).</w:t>
      </w:r>
    </w:p>
    <w:p>
      <w:r>
        <w:t>2.2Â Â Â Â  An dieser Verfahrens- und ZustÃ¤ndigkeitsordnung nach KVG hat sich mit dem Inkrafttreten des ATSG im Wesentlichen nichts verÃ¤ndert (vgl. Art. 56 ATSG). Namentlich kann wie bis anhin beim kantonalen Versicherungsgericht Beschwerde auch dann erhoben werden, wenn der VersicherungstrÃ¤ger entgegen dem Begehren der betroffenen Person keine VerfÃ¼gung oder keinen Einspracheentscheid erlÃ¤sst (vgl. Art. 56 Abs. 2 ATSG; Kieser, ATSG-Kommentar, Art. 56 Rz 12).</w:t>
      </w:r>
    </w:p>
    <w:p>
      <w:r>
        <w:t>2.3Â Â Â Â  Zu einer Rechtsverweigerungsbeschwerde ist nach dem auch fÃ¼r das kantonale Verfahren richtungsweisenden Art. 103 lit. a des Bundesgesetzes Ã¼ber die Organisation der Bundesrechtspflege (OG; vgl. BGE 125 V 342 Erw. 4a) nur berechtigt, wer ein schutzwÃ¼rdiges Interesse daran hat, dass die Instanz, welche der Vorwurf trifft, in der ihr unterbreiteten Sache endlich entscheidet (SVR 1998 UV Nr. 11 Erw. 5b/aa mit zahlreichen Hinweisen). Dieser Grundsatz gilt gleichermassen fÃ¼r eine Rechtsverweigerungsbeschwerde (vgl. KÃ¶lz/HÃ¤ner, Verwaltungsverfahren und Verwaltungsrechtspflege des Bundes, 2. Auflage, ZÃ¼rich 1998, S. 255 Rz 725). Ein Interesse ist in der Regel nur schutzwÃ¼rdig, wenn es sich nicht nur bei der Beschwerdeeinreichung, sondern auch noch im Zeitpunkt der UrteilsfÃ¤llung als aktuell und praktisch erweist (SVR 1998 UV Nr. 11 Erw. S. 32 Erw. 5b/aa mit Hinweisen).</w:t>
      </w:r>
    </w:p>
    <w:p>
      <w:r>
        <w:t>2.4Â Â Â Â  Die Beschwerdegegnerin hat in Sachen der BeschwerdefÃ¼hrerin bis anhin weder eine VerfÃ¼gung noch einen Einspracheentscheid erlassen. Anfechtungs-gegenstand des vorliegenden Verfahrens ist damit die von der BeschwerdefÃ¼hrerin mit der Beschwerde vom 4. Juli 2001 gerÃ¼gte Rechtsverweigerung beziehungsweise RechtsverzÃ¶gerung, und das Gericht hat einzig zu prÃ¼fen, ob eine solche vorliegt. Nach der hÃ¶chstrichterlichen Rechtsprechung ist es dagegen nicht zulÃ¤ssig, Ã¼ber die Streitsache materiell zu entscheiden. Soweit die BeschwerdefÃ¼hrerin materielle Begehren stellt, ist auf ihre Beschwerde damit nicht einzutreten. Einer ÃberprÃ¼fung nicht mehr zugÃ¤nglich sind zudem allfÃ¤llige Beanstandungen bezÃ¼glich einer durch die Beschwerdegegnerin verschuldeten Rechtsverweigerung oder RechtsverzÃ¶gerung, die bereits im ersten, infolge des BeschwerderÃ¼ckzugs vom 14. Juni 2001 erledigten Beschwerdeverfahren KV.2001.00009 geltend gemacht worden waren (vgl. SVR 2000 UV Nr. 6 S. 19 f. Erw. 1).</w:t>
      </w:r>
    </w:p>
    <w:p>
      <w:r>
        <w:t>Â</w:t>
      </w:r>
    </w:p>
    <w:p>
      <w:r>
        <w:rPr>
          <w:b/>
        </w:rPr>
        <w:t>E. 3</w:t>
      </w:r>
    </w:p>
    <w:p>
      <w:r>
        <w:t>3.1Â Â Â Â  Die Krankenkassen entscheiden meistens ohne Erlass einer formellen VerfÃ¼gung, indem sie den Versicherten etwa durch einfachen Brief ihren Entscheid mitteilen oder indem sie RechnungsbetrÃ¤ge erstatten (Maurer, Das neue Krankenversicherungsrecht, Basel 1996, S. 158). Ein Versicherter, der mit einem formlosen Entscheid des Versicherers nicht einverstanden ist, kann verlangen, dass dieser innerhalb von 30 Tagen eine schriftliche VerfÃ¼gung erlÃ¤sst (Art. 80 Abs. 1 KVG). Liegt nach Ablauf der 30 Tage keine schriftliche VerfÃ¼gung vor, so ist das Vorliegen einer RechtsverzÃ¶gerung oder -verweigerung - in der Regel - zu bejahen (vgl. Eugster, Krankenversicherung, in: Schweizerisches Bundesverwaltungsrecht [SBVR], S. 229 Fn 1039). Das KVG legt aber nicht fest, innert welcher Frist ein Versicherer Ã¼ber ein Gesuch erstmals formlos oder - von sich aus - mittels schriftlicher VerfÃ¼gung (vgl. Eugster, a.a.O., S. 229 Rz 409) zu entscheiden hat. War eine Krankenkasse etwa (noch) bei der PrÃ¼fung des Leistungsanspruches, so konnte bei Verlangen einer VerfÃ¼gung durch den Versicherten nicht nach Ablauf von 30 Tagen seit der Stellung des Begehrens in jedem Fall auf eine durch die Krankenkasse verschuldete RechtsverzÃ¶gerung oder Rechtsverweigerung geschlossen werden (vgl. Eugster, a.a.O., S. 229 Fn 1039). Eine RechtsverzÃ¶gerung und damit eine Verletzung von Art. 29 Abs. 1 der Bundesverfassung (BV) liegt nach der Rechtsprechung zu Art. 4 aBV aber unter anderem dann vor, wenn eine VerwaltungsbehÃ¶rde sich zwar bereit zeigt, einen Entscheid zu treffen, diesen aber nicht binnen der Frist fasst, welche nach der Natur der Sache und nach der Gesamtheit der Ã¼brigen UmstÃ¤nde als angemessen erscheint (Entscheid des EidgenÃ¶ssischen Versicherungsgerichtes vom 28. Dezember 2001 in Sachen C., K 65/01, Erw. 3a, unter Hinweis auf BGE 117 Ia 197 Erw. 1c, 107 Ib 164 Erw. 3b).</w:t>
      </w:r>
    </w:p>
    <w:p>
      <w:r>
        <w:t>Ohne weiteres ist entgegen dem engen Wortlaut von Art. 80 Abs. 1 KVG vom Recht der Versicherten auszugehen, auch in FÃ¤llen, wo noch kein formloser Entscheid des Versicherers vorliegt, direkt eine anfechtbare VerfÃ¼gung zu verlangen und im Anschluss die allfÃ¤llige RechtsverzÃ¶gerung oder Rechtsverweigerung gemÃ¤ss Art. 86 Abs. 1 und 2 KVG gegebenenfalls vor das kantonale Versicherungsgericht zu bringen. Denn die gegenÃ¼ber den Versicherten verschuldeten RechtsverzÃ¶gerungen und Rechtsverweigerungen der Krankenkassen gelten als anfechtbare VerfÃ¼gungen, die im Bereich des KVG auf dem ordentlichen Verfahrensweg angefochten werden kÃ¶nnen (vgl. Kieser, Das Verwaltungsverfahren in der Sozialversicherung, ZÃ¼rich 1999, S. 240 Rz 502 und S. 241 f. Rz 505; anders, Eugster, a.a.O., S. 229 Fn 1039; Entscheid des EidgenÃ¶ssischen Versicherungsgerichtes in Sachen C. vom 28. Dezember 2001, K 65/01, Erw. 3).</w:t>
      </w:r>
    </w:p>
    <w:p>
      <w:r>
        <w:t>3.2Â Â Â Â  Nach Art. 80 Abs. 1 KVG ist die versicherte Person ausdrÃ¼cklich ermÃ¤chtigt, eine schriftliche, einsprachefÃ¤hige VerfÃ¼gung zu verlangen. Der Anspruch auf eine einsprachefÃ¤hige VerfÃ¼gung setzt aber voraus, dass die Verfahrensvoraussetzungen erfÃ¼llt sind, worunter namentlich die ZustÃ¤ndigkeit der angerufenen Instanz und das Rechtsschutzinteresse fallen (vgl. Rhinow/Koller/Kiss, Ãffentliches Prozessrecht und Justizverfassungsrecht des Bundes, Basel 1996, S. 182 Rz 952 und 954).</w:t>
      </w:r>
    </w:p>
    <w:p>
      <w:r>
        <w:t>Anspruch auf Erlass einer FeststellungsverfÃ¼gung besteht im Besonderen rechtsprechungsgemÃ¤ss nur, wenn ein schutzwÃ¼rdiges, d.h. rechtliches oder tatsÃ¤chliches und aktuelles Interesse an der sofortigen Feststellung des Bestehens oder Nichtbestehens eines RechtsverhÃ¤ltnisses nachgewiesen ist, dem keine erheblichen Ã¶ffentlichen oder privaten Interessen entgegenstehen, und wenn dieses schutzwÃ¼rdige Interesse nicht durch eine rechtsgestaltende VerfÃ¼gung gewahrt werden kann (BGE 129 V 290 Erw. 2.1, 126 II 303 Erw. 2c, je mit Hinweisen).</w:t>
      </w:r>
    </w:p>
    <w:p>
      <w:r>
        <w:rPr>
          <w:b/>
        </w:rPr>
        <w:t>E. 4</w:t>
      </w:r>
    </w:p>
    <w:p>
      <w:r>
        <w:t>4.1Â Â Â Â  Die BeschwerdefÃ¼hrerin verlangte nach Erhebung der ersten Beschwerde vom 14. Januar 2001 und nach RÃ¼ckzug derselben am 14. Juni 2001 bei der Beschwerdegegnerin bezÃ¼glich verschiedener Streitpunkte anfechtbare VerfÃ¼gungen. Dies tat sie mit den Schreiben vom 3. Februar 2001 (Urk. 13/10), vom 20. Mai 2001 (Urk. 9/52), vom 17. und 26. Juni 2001 (Urk. 9/55 und 9/57). In der Beschwerde vom 4. Juli 2001 rÃ¼gt die BeschwerdefÃ¼hrerin, dass die Beschwerdegegnerin den Begehren bis anhin nicht entsprochen hat, und hÃ¤lt fest, aus diesem Grund sei die Beschwerde wegen Rechtsverweigerung gerechtfertigt (Urk. 1).</w:t>
      </w:r>
    </w:p>
    <w:p>
      <w:r>
        <w:t>Â Â Â Â Â Â Â Â  Nachfolgend ist festzustellen, ob die Beschwerdegegnerin Ã¼ber die Aufhebung der Zusatzversicherungen nach VVG (vgl. Urk. 13/10, 9/55, 9/57), Ã¼ber die Aufnahme in die Taggeldversicherung (vgl. Urk. 9/52, 9/55 und 9/57) und Ã¼ber die gerÃ¼gten Rechnungsstellungen (vgl. Urk. 13/10, 9/55, 9/57) hÃ¤tte verfÃ¼gen mÃ¼ssen.</w:t>
      </w:r>
    </w:p>
    <w:p>
      <w:r>
        <w:t>4.2Â Â Â Â  Vorweg festzuhalten ist, dass die Beschwerdegegnerin insoweit zu Recht keine VerfÃ¼gungen erlassen hat, als die BeschwerdefÃ¼hrerin anfechtbare VerfÃ¼gungen bezÃ¼glich von Streitpunkten aus Zusatzversicherungen zur sozialen Krankenversicherung nach dem Bundesgesetz Ã¼ber den Versicherungsvertrag (VVG) verlangt (vgl. Art. 12 Abs. 2 und 3 KVG). Dies betrifft einerseits die von der BeschwerdefÃ¼hrerin als unrechtmÃ¤ssig gerÃ¼gte Aufhebung der Zusatzversicherungen (CSS-Standardversicherung, Alternativversicherung, Notfallversicherung, Kur- und Pflegeversicherung) und einen allfÃ¤llig beantragten Abschluss einer Taggeldversicherung nach VVG (vgl. Urk. 13/10, 9/52, 9/55 und 9/57). Insoweit kommt der Beschwerdegegnerin nÃ¤mlich keine Kompetenz zum Erlass von VerfÃ¼gungen zu. Entsprechende Begehren sind vielmehr im Klageverfahren geltend zu machen. Dies hat die BeschwerdefÃ¼hrerin im Klageverfahren KK.2001.00002 auch getan. Das Verfahren KK.2001.00002 wurde mit Beschluss und Urteil vom 11. Juli 2003 (vgl. Urk. 120 im Verfahren KK.2001.00002) rechtskrÃ¤ftig erledigt. Insoweit, als bezÃ¼glich von Streitpunkten betreffend die Zusatzversicherungen zur sozialen Krankenversicherung anfechtbare VerfÃ¼gungen verlangt werden, ist auf die Rechtsverweigerungs- beziehungsweise RechtsverzÃ¶gerungsbeschwerde der BeschwerdefÃ¼hrerin nicht einzutreten (vgl. KÃ¶lz/HÃ¤ner, a.a.O., S. 255 Rz 725).</w:t>
      </w:r>
    </w:p>
    <w:p>
      <w:r>
        <w:rPr>
          <w:b/>
        </w:rPr>
        <w:t>E. 4.3</w:t>
      </w:r>
    </w:p>
    <w:p>
      <w:r>
        <w:t>4.3.1Â Â  Die BeschwerdefÃ¼hrerin beantragte am 28. Mai (richtig: April) 2001 formlos den Abschluss einer Taggeldversicherung ab 1. Mai 2001 (Urk. 9/46, 9/49, 9/50). Mit Schreiben vom 14. Mai 2001 lehnte die Beschwerdegegnerin die beantragte Taggeldversicherung unter Hinweis auf eine vorgenommene Risikobeurteilung, welche unter Einbezug des Alters und des Gesundheitszustandes, der LeistungsbezÃ¼ge der letzten Jahre und der Entwicklung frÃ¼herer Krankheiten und UnfÃ¤lle nach medizinischen und statistischen Vorlagen erfolgt sei, ab (Urk. 9/51). Daraufhin verlangte die BeschwerdefÃ¼hrerin mit Schreiben vom 20. Mai 2001 den Erlass einer anfechtbaren VerfÃ¼gung innert 10 Tagen und wies die Beschwerdegegnerin zudem darauf hin, dass im Brief vom 14. Mai 2001 nicht ausgefÃ¼hrt worden sei, ob sich die Ablehnung der Aufnahme in die Taggeldversicherung auf die Taggeldversicherung nach VVG und diejenige nach KVG beziehe (Urk. 9/52). GemÃ¤ss einem Ãbermittlungszettel vom 22. Mai 2001 orientierte die Beschwerdegegnerin die BeschwerdefÃ¼hrerin dahingehend, dass sich ihr Schreiben vom 14. Mai 2001 einzig auf die Taggeldversicherung nach VVG bezogen habe, und sie sandte ihr in der Beilage ein Antragsformular und das Reglement fÃ¼r die Versicherung nach KVG zu (Urk. 9/53). Die BeschwerdefÃ¼hrerin machte in der Replik indes geltend, kein entsprechendes Antragsformular erhalten zu haben (Urk. 12 S. 1). Am 17. Juni 2001 bekrÃ¤ftigte die BeschwerdefÃ¼hrerin ihr Begehren um Erlass einer anfechtbaren VerfÃ¼gung auch hinsichtlich des Abschlusses der Taggeldversicherung (Urk. 9/55). Im Schreiben vom 25. Juni 2001 wies die Beschwerdegegnerin sie darauf hin, dass sie bezÃ¼glich der Taggeldversicherung nach VVG bereits Ã¼ber die Ablehnung orientiert worden sei. Insoweit kÃ¶nnten keine VerfÃ¼gungen erlassen werden. FÃ¼r den Abschluss einer Taggeldversicherung nach KVG mÃ¼sse die BeschwerdefÃ¼hrerin das ihr bereits zugestellte Antragsformular vollstÃ¤ndig und wahrheitsgetreu ausfÃ¼llen. Die bestehenden und vorbestandenen Krankheiten kÃ¶nnten unter einen fÃ¼nfjÃ¤hrigen Leistungsausschluss gestellt werden (Urk. 9/56). Mit Brief vom 26. Juni 2001 bestand die BeschwerdefÃ¼hrerin erneut auf dem Erlass einer VerfÃ¼gung. GemÃ¤ss dem von der Beschwerdegegnerin eingereichten Schreiben vom 26. Juni 2001 hielt die BeschwerdefÃ¼hrerin aber gleichzeitig auch fest, da sie zur Zeit Ã¼ber eine Anstellung verfÃ¼ge, benÃ¶tige sie keine Taggeldversicherung nach KVG (vgl. Urk. 9/57 S. 2). In dem von der BeschwerdefÃ¼hrerin eingereichten Exemplar fehlt die entsprechende Textpassage (vgl. Urk. 3/20 S. 2). Die BeschwerdefÃ¼hrerin erhob am 4. Juli 2001 beim Sozialversicherungsgericht Beschwerde wegen Rechtsverweigerung und machte geltend, die Beschwerdegegnerin verweigere ihr mit einer ungenÃ¼genden BegrÃ¼ndung den Abschluss einer Taggeldversicherung. Ferner gebe sie ihr keine genaue, detaillierte Auskunft, worauf sich die Ablehnung beziehe (Urk. 1).</w:t>
      </w:r>
    </w:p>
    <w:p>
      <w:r>
        <w:t>Die Beschwerdegegnerin fÃ¼hrte in der Beschwerdeantwort vom 23. Oktober 2001 (Urk. 8) aus, nachdem die BeschwerdefÃ¼hrerin das ihr zugesandte Antragsformular bis zum jetzigen Zeitpunkt weder ausgefÃ¼llt noch retourniert habe, sei nicht ersichtlich, worÃ¼ber sie verfÃ¼gen solle. Denn sie habe der BeschwerdefÃ¼hrerin den Abschluss der Versicherung angeboten und sie auf die Vorgehensweise hingewiesen. Es liege nun an der BeschwerdefÃ¼hrerin, tÃ¤tig zu werden und die notwendigen Angaben zu liefern (Urk. 8 S. 3). Die BeschwerdefÃ¼hrerin macht in der Replik vom 9. September 2003 demgegenÃ¼ber geltend, ein Antragsformular habe sie nicht erhalten. Die Beschwerdegegnerin sei zudem Ã¼ber ihren Gesundheitszustand bestens informiert. Sie habe immer vollstÃ¤ndig mitgewirkt. Zu Unrecht habe die Beschwerdegegnerin zudem beim Abschluss der Taggeldversicherung einen weiteren Vorbehalt angebracht (Urk. 12 S. 1 und 2).</w:t>
      </w:r>
    </w:p>
    <w:p>
      <w:r>
        <w:t>4.3.2Â Â  Nach Art. 67 Abs. 1 KVG kann jede Person, die in der Schweiz Wohnsitz hat oder erwerbstÃ¤tig ist und das 15. aber noch nicht das 65. Altersjahr zurÃ¼ckgelegt hat, bei einem Versicherer nach Art. 68 beziehungsweise nach Art. 11 KVG eine Taggeldversicherung abschliessen. Der Abschluss der Einzeltaggeldversicherung ist antragsbedÃ¼rftig (Eugster, a.a.O., S. 197 Rz 359). Die Versicherer mÃ¼ssen in ihrem Ã¶rtlichen TÃ¤tigkeitsbereich jede zum Beitritt berechtigte Person aufnehmen (Art. 68 Abs. 1 KVG). Die Versicherer kÃ¶nnen Krankheiten, die bei der Aufnahme bestehen, durch einen Vorbehalt von der Versicherung ausschliessen. Das gleiche gilt fÃ¼r frÃ¼here Krankheiten, die erfahrungsgemÃ¤ss zu RÃ¼ckfÃ¤llen fÃ¼hren kÃ¶nnen (Art. 69 Abs. 1 KVG). Nach Art. 69 Abs. 3 KVG ist der Versicherungsvorbehalt nur gÃ¼ltig, wenn er der versicherten Person schriftlich mitgeteilt wird und die vorbehaltene Krankheit sowie Beginn und Ende der Vorbehaltsfrist in der Mitteilung genau bezeichnet sind.</w:t>
      </w:r>
    </w:p>
    <w:p>
      <w:r>
        <w:t>4.3.3Â Â  Die Beschwerdegegnerin hat bis anhin Ã¼ber die Aufnahme der BeschwerdefÃ¼hrerin in die freiwillige Taggeldversicherung nach den Art. 67 ff. KVG weder formlos noch mittels anfechtbarer VerfÃ¼gung entschieden. GemÃ¤ss den Angaben vom 22. Mai 2001 und vom 25. Juni 2001 (Urk. 9/53 und 9/56) bezog sich das erste ablehnende Schreiben vom 14. Mai 2001 (Urk. 9/51) einzig auf die Taggeldversicherung nach VVG. Ebenfalls nicht entschieden hat die Beschwerdegegnerin Ã¼ber eine allfÃ¤llige Anbringung eines Vorbehaltes. Im Schreiben vom 25. Juni 2001 (Urk. 9/56) wies sie die BeschwerdefÃ¼hrerin nÃ¤mlich nur auf das ihr von Gesetzes wegen und aufgrund des massgeblichen Reglementes grundsÃ¤tzlich zustehende Recht, Vorbehalte anzubringen, hin. Entgegen der Ansicht der BeschwerdefÃ¼hrerin wurde ihr damit bis anhin weder die Aufnahme in die freiwillige Taggeldversicherung nach den Art. 67 ff. KVG verweigert noch wurde unrechtmÃ¤ssigerweise ein Vorbehalt angebracht (vgl. Urk. 1 und 12 S. 2). Es liegt damit noch gar kein formloser Entscheid vor, Ã¼ber welchen die Beschwerdegegnerin gemÃ¤ss Art. 80 Abs. 1 KVG hÃ¤tte verfÃ¼gen mÃ¼ssen. Zu prÃ¼fen ist indes, ob die Beschwerdegegnerin Ã¼ber die Aufnahme mit oder ohne Vorbehalte erstmals formlos oder mittels anfechtbarer VerfÃ¼gung hÃ¤tte entscheiden mÃ¼ssen.</w:t>
      </w:r>
    </w:p>
    <w:p>
      <w:r>
        <w:t>4.3.4Â Â  Die BeschwerdefÃ¼hrerin beantragte am 28. April 2001 formlos den Abschluss einer Taggeldversicherung (Urk. 9/46). Mit dieser formlosen Anmeldung hatte sie das Verwaltungsverfahren in Gang gesetzt und damit grundsÃ¤tzlich Anspruch auf eine entsprechende Entscheidung Ã¼ber die Aufnahme in die freiwillige Taggeldversicherung nach den Art. 67 ff. KVG und deren ModalitÃ¤ten (vgl. Locher, Grundriss des Sozialversicherungsrechts, 2. Auflage, Bern 1997, S. 334 Rz 1 und 3; Kieser, Das Verwaltungsverfahren in der Sozialversicherung, a.a.O., S. 239 Rz 500). Die Krankenkassen sind aber berechtigt, an die Anmeldung oder das Beitrittsgesuch besondere Formerfordernisse zu stellen und zu verlangen, dass die von ihnen gestellten Fragen wahrheitsgemÃ¤ss beantwortet werden (Maurer, a.a.O., S. 109; vgl. auch Eugster, a.a.O., S. 196 f. Rz 358 und Fn 881). Das massgebliche Reglement der Beschwerdegegnerin fÃ¼r die Versicherungen nach KVG, Ausgabe Januar 2001, sieht in Art. 2.1 der gemeinsamen Bestimmungen fÃ¼r den Beitritt zu den Versicherungen entsprechend vor, dieser sei auf dem von der CSS abgegebenen Formular schriftlich zu erklÃ¤ren. Die gestellten Fragen sind vollstÃ¤ndig und wahrheitsgetreu zu beantworten. GemÃ¤ss Art. 3 der gemeinsamen Bestimmungen ermÃ¤chtigt der Bewerber mit der Unterzeichnung des Antragsformulares die von ihm beigezogenen Medizinalpersonen, der CSS alle Angaben Ã¼ber den Gesundheitszustand oder den Verlauf einer Krankheit oder eines Unfalles zu machen, deren sie zur Beurteilung des Antrages und fÃ¼r die DurchfÃ¼hrung der Versicherung bedarf. Nach Art. 30.2 der besonderen Bestimmungen zur Taggeldversicherung nach KVG kann die CSS vom Bewerber verlangen, dass er ein Ã¤rztliches Zeugnis Ã¼ber seinen Gesundheitszustand beibringt. Reicht der Bewerber das Ã¤rztliche Zeugnis nicht innert zwei Monaten ein, wird der Versicherungsantrag als dahingefallen betrachtet (vgl. Urk. 22 und Urk. 3/1).</w:t>
      </w:r>
    </w:p>
    <w:p>
      <w:r>
        <w:t>Bei einer formlosen Anmeldung ist der VersicherungstrÃ¤ger verpflichtet, der antragsstellenden Person das besondere Formular zum AusfÃ¼llen zuzustellen, wobei jedoch die Wirkungen der Anmeldung auf den Eingang des ersten Schreibens zurÃ¼ckbezogen werden (vgl. Locher, a.a.O., S. 334 Rz 3).</w:t>
      </w:r>
    </w:p>
    <w:p>
      <w:r>
        <w:t>4.3.5Â Â  Wie den Akten zu entnehmen ist, bezog die Beschwerdegegnerin das formlose Begehren der BeschwerdefÃ¼hrerin vom 28. April 2001 auf Abschluss einer Taggeldversicherung vorerst nur auf die von ihr ebenfalls angebotene Taggeldversicherung nach VVG. Nachdem die BeschwerdefÃ¼hrerin diesem Umstand gerÃ¼gt hatte, liess die Beschwerdegegnerin der BeschwerdefÃ¼hrerin gemÃ¤ss ihren Angaben die Mitteilung vom 22. Mai 2001 und ein Antragsformular zukommen (Urk. 9/53). Ob diese Mitteilung der BeschwerdefÃ¼hrerin zugesandt worden war, was diese bestreitet, kann offen bleiben. Denn auf das erneute Schreiben der BeschwerdefÃ¼hrerin vom 17. Juni 2001 hin reagierte die Beschwerdegegnerin umgehend mit einer klar verstÃ¤ndlichen Auskunft Ã¼ber die ModalitÃ¤ten der Aufnahme in die Taggeldversicherung nach KVG und wies auch auf das bereits zugesandte Antragsformular hin (Urk. 9/56). Unbestrittenermassen verlangte die BeschwerdefÃ¼hrerin in der Folge bei der Beschwerdegegnerin kein Antragsformular, welches sie zuvor nicht erhalten haben will, und reichte bei der Beschwerdegegnerin auch kein ausgefÃ¼lltes Antragsformular ein. GemÃ¤ss dem von der Beschwerdegegnerin eingereichten und mit seinen vollstÃ¤ndigen AusfÃ¼hrungen massgeblichen Schreiben vom 26. Juni 2001 zog sie ihre formlose Anmeldung vom 28. April 2001 vielmehr zurÃ¼ck, indem sie der Beschwerdegegnerin mitteilte, sie benÃ¶tige keine Taggeldversicherung nach KVG, da sie zur Zeit angestellt sei. Sie werde sich noch Ã¼berlegen, ob sie bei einer anderen Krankenkasse eine Versicherung eingehen werde (vgl. Urk. 9/57 S. 2). Unter diesen UmstÃ¤nden war die Beschwerdegegnerin von vornherein zu keinen weiteren Schritten und namentlich auch nicht zum Erlass einer anfechtbaren VerfÃ¼gung verpflichtet. Denn die Pflicht der BehÃ¶rde, tÃ¤tig zu werden und zu entscheiden, setzt zumindest das Vorliegen einer hÃ¤ngigen Anmeldung voraus (vgl. Locher, a.a.O., S. 334 Rz 1). Die am 4. Juli 2001 erhobene Rechtsverweigerungs- und RechtsverzÃ¶gerungsbeschwerde erweist sich damit als unbegrÃ¼ndet.</w:t>
      </w:r>
    </w:p>
    <w:p>
      <w:r>
        <w:t>Darin, dass die Beschwerdegegnerin auch nach Eingang der vorliegenden Rechtsverweigerungsbeschwerde am 4. Juli 2001 nicht Ã¼ber die Aufnahme in die freiwillige Taggeldversicherung nach den Art. 67 ff. KVG mit oder ohne Anbringung eines Vorbehaltes entschied, ist ebenfalls keine Rechtsverweigerung oder RechtsverzÃ¶gerung zu erblicken. Denn unklar ist, ob die BeschwerdefÃ¼hrerin wiederum ernsthaft am Abschluss einer Taggeldversicherung nach KVG interessiert war und ist (vgl. Urk. 1 und 12). Die BeschwerdefÃ¼hrerin ist jedenfalls der von der Beschwerdegegnerin verlangten und durch die Rechtsprechung gedeckten Mitwirkungspflicht, der Einreichung des vollstÃ¤ndig ausgefÃ¼llten besonderen Antragsformulares, bis anhin nicht nachgekommen. Die Rechtsverweigerungs- und RechtsverzÃ¶gerungsbeschwerde ist damit, was die Pflicht Ã¼ber den Abschluss der freiwilligen Taggeldversicherung zu verfÃ¼gen betrifft, abzuweisen.</w:t>
      </w:r>
    </w:p>
    <w:p>
      <w:r>
        <w:rPr>
          <w:b/>
        </w:rPr>
        <w:t>E. 4.4</w:t>
      </w:r>
    </w:p>
    <w:p>
      <w:r>
        <w:t>4.4.1Â Â  Weiter zu prÃ¼fen ist, ob die Beschwerdegegnerin zu den von der BeschwerdefÃ¼hrerin gerÃ¼gten unklaren Rechnungsstellungen in der Form einer anfechtbaren VerfÃ¼gung hÃ¤tte Stellung nehmen mÃ¼ssen (vgl. Urk. 9/55 S. 2).</w:t>
      </w:r>
    </w:p>
    <w:p>
      <w:r>
        <w:t>Â Â Â Â Â Â Â Â  Bereits im ersten Beschwerdeverfahren hatte die BeschwerdefÃ¼hrerin die durch die Beschwerdegegnerin vor allem im Jahr 2000 erfolgten Rechnungsstellungen gerÃ¼gt, welche zur Aufhebung der Zusatzversicherungen nach VVG gefÃ¼hrt hÃ¤tten (vgl. Urk. 1 im Verfahren KV.2001.00009). WÃ¤hrend der HÃ¤ngigkeit des Beschwerdeverfahrens KV.2001.00009 beanstandete die Versicherte zudem wiederholt die PrÃ¤mienrechnungen der Beschwerdegegnerin des Jahres 2001 (vgl. Urk. 9/41, 9/42, 9/43, 3/3, 9/44, 9/45, 9/46, 9/47, 9/49, 3/12, 9/54). Nach dem RÃ¼ckzug der Beschwerde vom 14. Januar 2001 verlangte die BeschwerdefÃ¼hrerin ausdrÃ¼cklich, man habe ihr mit anfechtbaren VerfÃ¼gungen Auskunft Ã¼ber die Rechnungen zu geben und ihr diese zu erlÃ¤utern. Namentlich sei zu den Rechnungen vom 18. Januar 2000, vom 27. Dezember 2000, vom 28. August 2001 und vom 17. Oktober 2000 Stellung zu nehmen. Aufgrund der unklaren Rechnungen habe ihr die Gemeinde das Geld nicht zur VerfÃ¼gung gestellt. Die Streichung der Zusatzversicherungen nach VVG werde deshalb keinesfalls akzeptiert (Urk. 9/55 S. 1 und 2). In der Beschwerde vom 4. Juli 2001 hÃ¤lt die BeschwerdefÃ¼hrerin fest, die Sozialversicherungsanstalt des Kantons ZÃ¼rich habe ihr die PrÃ¤mienverbilligung von Fr. 1'320.-- zur VerfÃ¼gung gestellt, diese sei indes bei den PrÃ¤mienrechnungen noch nicht berÃ¼cksichtigt worden (Urk. 1). An der Verhandlung vom 31. Oktober 2001 im Verfahren KK.2001.00002 wurden namentlich die PrÃ¤mienrechnungen des Jahres 2000 gerÃ¼gt (Protokoll im Verfahren KK.2001.00002, S. 9 ff.).</w:t>
      </w:r>
    </w:p>
    <w:p>
      <w:r>
        <w:t>Die Beschwerdegegnerin fÃ¼hrte in der Beschwerdeantwort vom 23. Oktober 2001 aus, die notwendigen AuskÃ¼nfte zu den von der BeschwerdefÃ¼hrerin geltend gemachten Anliegen und Forderungen seien von verschiedenen Stellen und auch vom Ombudsmann der sozialen Krankenversicherung immer erteilt worden. Da der Aufwand der Erteilung derselben AuskÃ¼nfte ein unverhÃ¤ltnismÃ¤ssiges Ausmass angenommen habe, sei der BeschwerdefÃ¼hrerin im Herbst 2000 mitgeteilt worden, dass von einer Fortsetzung der umfangreichen Korrespondenz bei Fehlen von neuen Fakten in Zukunft abgesehen werde. Von einer Auskunftsverweigerung kÃ¶nne aber keine Rede sein (Urk. 8 S. 3).</w:t>
      </w:r>
    </w:p>
    <w:p>
      <w:r>
        <w:t>4.4.2Â Â  Nach Art. 16 KVG sind die Versicherer verpflichtet, die interessierten Personen Ã¼ber ihre Rechte und Pflichten aufzuklÃ¤ren und sie zu beraten. Die allgemeine AufklÃ¤rung richtet sich an einen grÃ¶sseren Personenkreis. Beratung ist demgegenÃ¼ber auf den konkreten Einzelfall und eine bestimmte Einzelperson bezogen. Beratung ist Auskunft oder Belehrung Ã¼ber Tatsachen, welche die aufklÃ¤rungsbedÃ¼rftige Person kennen muss, um ihre Rechte und Pflichten gegenÃ¼ber der sozialen Krankenversicherung in einer bestimmten Entscheidungssituation richtig wahrnehmen zu kÃ¶nnen. Der Versicherer hat tÃ¤tig zu werden, wenn er darum ersucht wird und einen Beratungsbedarf erkennt (Eugster, a.a.O., S. 226 Rz 406). In der Lehre umstritten ist, ob Art. 16 KVG einen klagbaren Anspruch auf AufklÃ¤rung und Beratung begrÃ¼ndet (vgl. Maurer, a.a.O., S. 17 und S. 158 und demgegenÃ¼ber Eugster, a.a.O., S. 226 Rz 406). Kommt ein Krankenversicherer seiner AufklÃ¤rungs- oder Beratungspflicht in einem Fall nicht oder nur ungenÃ¼gend nach und kommt die versicherte Person dadurch zu einem irreversiblen Schaden, so hat der Krankenversicherer jedoch grundsÃ¤tzlich dafÃ¼r einzustehen (vgl. Eugster, a.a.O., S. 227 Rz 406; Kieser, ATSG-Kommentar, Art. 27 Rz 17).</w:t>
      </w:r>
    </w:p>
    <w:p>
      <w:r>
        <w:t>Nach Art. 80 Abs. 1 KVG muss der Versicherer zudem auf das entsprechende Begehren der versicherten Person hin, welche mit einem Entscheid nicht einverstanden ist, eine begrÃ¼ndete VerfÃ¼gung erlassen. Dabei muss die VerfÃ¼gung mindestens so abgefasst sein, dass die betroffene Person sie gegebenenfalls sachgerecht anfechten kann, was voraussetzt, dass sie sich Ã¼ber deren Tragweite ein Bild machen kann; in diesem Sinne mÃ¼ssen wenigstens kurz die massgebenden Ãberlegungen genannt werden, auf welche die Verwaltung ihre VerfÃ¼gung stÃ¼tzt (BGE 118 V 58 Erw. 5b; Locher, a.a.O., S. 354). Art. 80 KVG konkretisiert damit im Grunde die Beratungspflicht der Krankenkassen, welche ihnen im VerfÃ¼gungsverfahren nach Art. 80 KVG zukommt.</w:t>
      </w:r>
    </w:p>
    <w:p>
      <w:r>
        <w:t>4.4.3Â Â  Die BeschwerdefÃ¼hrerin erhebt Anspruch auf ErlÃ¤uterung der als unklar gerÃ¼gten Rechnungen. Bei (PrÃ¤mien-)Rechnungen handelt es sich um formlose Entscheidungen der Krankenkassen, fÃ¼r deren nÃ¤here PrÃ¼fung bei bestehenden Unklarheiten oder NichteinverstÃ¤ndnis der Erlass einer anfechtbaren VerfÃ¼gung verlangt werden muss (vgl. Maurer, a.a.O., S. 158). Der Krankenversicherer muss daraufhin eine begrÃ¼ndete VerfÃ¼gung erlassen (Art. 80 Abs. 1 und 2 KVG; Art. 51 Abs. 2 und 49 Abs. 1 und 3 ATSG).</w:t>
      </w:r>
    </w:p>
    <w:p>
      <w:r>
        <w:t>Vorliegend ist davon auszugehen, dass die BeschwerdefÃ¼hrerin mittlerweile die umstrittenen Rechnungen - namentlich des Jahres 2000 - bezahlt hat (vgl. Urk. 9/33), und dass es ihr mit dem Begehren um weitere ErlÃ¤uterung und Erlass von VerfÃ¼gungen um die begrÃ¼ndete Feststellung der Recht- beziehungsweise UnrechtmÃ¤ssigkeit der frÃ¼heren PrÃ¤mienrechnungen geht. RÃ¼ckforderungs- oder SchadenersatzansprÃ¼che werden bezÃ¼glich der gerÃ¼gten fehlerhaften Rechnungen keine mehr geltend gemacht (vgl. demgegenÃ¼ber Urk. 9/44).</w:t>
      </w:r>
    </w:p>
    <w:p>
      <w:r>
        <w:t>4.4.4Â Â  Anspruch auf Erlass einer FeststellungsverfÃ¼gung besteht indes nur dann, wenn ein schutzwÃ¼rdiges, d.h. rechtliches oder tatsÃ¤chliches Interesse an der sofortigen Feststellung des Bestehens oder Nichtbestehens eines RechtsverhÃ¤ltnisses nachgewiesen beziehungsweise gemÃ¤ss dem am 1. Januar 2003 in Kraft getretenen Art. 49 Abs. 2 ATSG glaubhaft gemacht worden ist (vgl. Erw. 3.2; Kieser, ATSG-Kommentar, Art. 49 Rz 18 und 19).</w:t>
      </w:r>
    </w:p>
    <w:p>
      <w:r>
        <w:t>Â Â Â Â Â Â Â Â  Die BeschwerdefÃ¼hrerin machte wiederholt geltend, die unklaren Rechnungen hÃ¤tten dazu gefÃ¼hrt, dass ihr das Geld von der SozialhilfebehÃ¶rde nicht zur VerfÃ¼gung gestellt worden sei und sie die PrÃ¤mien der VVG-Versicherungen nicht mehr habe bezahlen kÃ¶nnen, welche Versicherungen dann von der Beschwerdegegnerin gestrichen worden seien (vgl. Urk. 9/45, 9/46, 9/57 S. 2). Aus diesem Grund verlangte sie immer wieder nÃ¤here AuskÃ¼nfte zu den Rechnungsstellungen und beanstandete auch im Jahr 2001 jede Unklarheit umgehend. Die Frage der RechtmÃ¤ssigkeit der Aufhebung der VVG-Versicherungen und des Vorgehens der Beschwerdegegnerin war Gegenstand des mittlerweile erledigten Verfahrens KK.2001.00002 (vgl. Eugster, a.a.O., S. 227 Fn 1031). In diesem Punkt war die Klage vom 14. Januar 2001 als durch Anerkennung erledigt abgeschrieben worden und es war festgestellt worden, dass die KlÃ¤gerin auch nach dem 29. Februar 2000 in den bisherigen Zusatzversicherungen verblieb (vgl. Beschluss und Urteil im Verfahren KK.2001.00002, Urk. 120). Was damit allfÃ¤llige Auswirkungen der gerÃ¼gten unklaren Rechnungsstellungen auf den Bestand der Zusatzversicherungen nach VVG betrifft, besteht aktuell kein Interesse an einer weiteren BegrÃ¼ndung der Rechnungen des Jahres 2000 mehr.</w:t>
      </w:r>
    </w:p>
    <w:p>
      <w:r>
        <w:t>Auch ein anderes schutzwÃ¼rdiges aktuelles Interesse der BeschwerdefÃ¼hrerin an der Feststellung der RechtmÃ¤ssigkeit der einzelnen PrÃ¤mienrechnungen ist nicht ersichtlich. Im vorliegenden Beschwerdeverfahren und insbesondere in der Replik vom 9. September 2003 (Urk. 12) nach dem Urteil im Verfahren KK.2001.00002 wurde nicht mehr geltend gemacht (vgl. demgegenÃ¼ber Urk. 9/44), es bestÃ¼nden begrÃ¼ndete und ernsthafte Zweifel an der GesamthÃ¶he der eingeforderten und bezahlten PrÃ¤mien und die Feststellung der Recht- bzw. der UnrechtmÃ¤ssigkeit der einzelnen ausgesuchten Rechnungsstellungen werde benÃ¶tigt, um allfÃ¤llige RÃ¼ckerstattungsansprÃ¼che gegenÃ¼ber der Beschwerdegegnerin geltend zu machen (vgl. KÃ¶lz/HÃ¤ner, a.a.O., S. 75 Rz 201). Dabei kann offen bleiben, ob ein solches Interesse nicht mit einer rechtsgestaltenden VerfÃ¼gung gewahrt werden mÃ¼sste. Mangels eines aktuellen schutzwÃ¼rdigen Interesses hat die BeschwerdefÃ¼hrerin keinen Anspruch auf Erlass der verlangten FeststellungsverfÃ¼gungen Ã¼ber die Recht- bzw. UnrechtmÃ¤ssigkeit der verschiedenen PrÃ¤mienrechnungen.</w:t>
      </w:r>
    </w:p>
    <w:p>
      <w:r>
        <w:t>Damit fehlt es in diesem Punkt aber nunmehr auch am schÃ¼tzenswerten aktuellen Interesse am Einreichen einer Rechtsverweigerungsbeschwerde (vgl. Erw. 2.3; SVR 1998 UV Nr. 11 S. 32). Die Rechtsverweigerungs- beziehungsweise RechtsverzÃ¶gerungsbeschwerde vom 4. Juli 2001 ist damit insoweit wegen dahingefallenen Rechtsschutzinteresses gegenstandslos geworden.</w:t>
      </w:r>
    </w:p>
    <w:p>
      <w:r>
        <w:t>4.5Â Â Â Â  Soweit die BeschwerdefÃ¼hrerin nach wie vor LeistungsansprÃ¼che gegenÃ¼ber der Beschwerdegegnerin aus der obligatorischen Krankenpflegeversicherung oder einer freiwilligen Taggeldversicherung (KVG) geltend machen wollte, wie sie dies an der Verhandlung vom 31. Oktober 2001 noch zu erkennen gab (vgl. Protokoll S. 10 ff.), hÃ¤tte sie diese AnsprÃ¼che im Einzelnen klar zu benennen und diesbezÃ¼glich gegebenenfalls den Erlass einer anfechtbaren VerfÃ¼gung zu verlangen.</w:t>
      </w:r>
    </w:p>
    <w:p>
      <w:r>
        <w:t>Â Â Â Â Â Â Â Â  Die Rechtsverweigerungs- und RechtsverzÃ¶gerungsbeschwerde ist damit abzuweisen, soweit sie nicht gegenstandslos geworden oder darauf nicht einzutreten ist.</w:t>
      </w:r>
    </w:p>
    <w:p>
      <w:r>
        <w:t>Das Gericht erkennt:</w:t>
      </w:r>
    </w:p>
    <w:p>
      <w:r>
        <w:t>1.Â Â Â Â Â Â Â Â  Die Rechtsverweigerungs- und RechtsverzÃ¶gerungsbeschwerde wird abgewiesen, soweit diese nicht gegenstandslos geworden ist und darauf eingetreten wird.</w:t>
      </w:r>
    </w:p>
    <w:p>
      <w:r>
        <w:t>2.Â Â Â Â Â Â Â Â  Das Verfahren ist kostenlos.</w:t>
      </w:r>
    </w:p>
    <w:p>
      <w:r>
        <w:t>3.Â Â Â Â Â Â Â Â  Zustellung gegen Empfangsschein an:</w:t>
      </w:r>
    </w:p>
    <w:p>
      <w:r>
        <w:t>- B.___</w:t>
      </w:r>
    </w:p>
    <w:p>
      <w:r>
        <w:t>- CSS Kranken-Versicherung AG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