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KK.2022.00006 vom 8. Dezember 2023</w:t>
      </w:r>
    </w:p>
    <w:p>
      <w:r>
        <w:t>ZH Sozialversicherungsgericht, 2023-12-08, DE</w:t>
      </w:r>
    </w:p>
    <w:p>
      <w:r>
        <w:rPr>
          <w:b/>
        </w:rPr>
        <w:t xml:space="preserve">Quelle: </w:t>
      </w:r>
      <w:r>
        <w:t>https://mcp.opencaselaw.ch/entscheid/zh_sozialversicherungsgericht_KK.2022.00006</w:t>
      </w:r>
    </w:p>
    <w:p>
      <w:r>
        <w:t>FR: ZH_SOZIALVERSICHERUNGSGERICHT KK.2022.00006 du 8 décembre 2023</w:t>
      </w:r>
    </w:p>
    <w:p>
      <w:r>
        <w:t>IT: ZH_SOZIALVERSICHERUNGSGERICHT KK.2022.00006 del 8 dicembre 2023</w:t>
      </w:r>
    </w:p>
    <w:p>
      <w:pPr>
        <w:pStyle w:val="Heading2"/>
      </w:pPr>
      <w:r>
        <w:t>Erwägungen</w:t>
      </w:r>
    </w:p>
    <w:p>
      <w:r>
        <w:rPr>
          <w:b/>
        </w:rPr>
        <w:t>E. 1</w:t>
      </w:r>
    </w:p>
    <w:p>
      <w:r>
        <w:t>Ziff. 12 und Urk. 8 S. 4; Urk. 2/4 und 2/17-18).</w:t>
      </w:r>
    </w:p>
    <w:p>
      <w:r>
        <w:rPr>
          <w:b/>
        </w:rPr>
        <w:t>E. 1.1</w:t>
      </w:r>
    </w:p>
    <w:p>
      <w:r>
        <w:t>X.___ , geboren 1972,</w:t>
      </w:r>
    </w:p>
    <w:p>
      <w:r>
        <w:t>war</w:t>
      </w:r>
    </w:p>
    <w:p>
      <w:r>
        <w:t>ab dem 1. Februar 2010 als Anlageberaterin bei der A .___ AG angestellt ( Urk. 9/1 und 9/56, viertletzte Seite). Über dieses Arbeitsverhältnis war sie bei der Helsana Versicherungen AG (nachfolgend: Helsana) durch Kollektivvertrag, Vetrag -Nr. ... ( Urk. 9/49, 9/54 und 20/57), gegen die wirtschaftlichen Folgen von Arbeitsunfähigkeit infolge Krankheit versichert ( Urk. 2/3 und 9/50, j e S. 1). Gemäss Police Helsana Business Salary , in der Fassung gültig vom 1. Januar 2017 bis 31. Dezember 2019, war ein Taggeld in Höhe von 80 % des effektiven Lohnes (bei einem versicherten Höchstbetrag von Fr. 300‘000.-- pro Person) während einer Leistungsdauer von maximal 730 Tagen pro Fall abzüglich einer Wartefrist von 60 Tagen pro Fall vereinbart ( Urk. 9/54).</w:t>
      </w:r>
    </w:p>
    <w:p>
      <w:r>
        <w:rPr>
          <w:b/>
        </w:rPr>
        <w:t>E. 1.2</w:t>
      </w:r>
    </w:p>
    <w:p>
      <w:r>
        <w:t>Im August 2010 war die Versicherte erstmalig an einem fortgeschrittenen Magenkarzinom erkrankt. Nach Abschluss der onkologischen Akutbehandlung im Juli 2011 war eine regelmässige, intensive Tumornachsorge ohne Anhalt für ein Tumorrezidiv erfolgt ( Urk. 9/15). Für die damals ab 2. September 2010 attestierte Arbeitsunfähigkeit hatte die Versicherte Leistungen der Helsana aus der Kollektivtaggeldversicherung bezogen. Mit Schreiben vom 6. Dezember 2012 hatte die Helsana ihr mitgeteilt, dass die Taggeldleistungen am 2. Dezember 2012 enden würden; die maximale Leistungsdauer von 730 Tagen sei – unter Berück sichtigung einer Arbeitsunfähigkeit von lediglich 20 % vom 1. Juli bis 30. September 2012, für die keine Taggeldleistungen erbracht worden seien – per jenem Datum erreicht ( Urk. 9/56, letzte Seite). Die Versicherte war damals noch zu 40 % arbeitsunfähig. Ab dem Jahr 2013 arbeite te sie wieder vollzeitig und erzielte zuletzt ein Jahreseinkommen von Fr. 182'400.-- zzgl. eines variablen Bonus (vgl. Urk.</w:t>
      </w:r>
    </w:p>
    <w:p>
      <w:r>
        <w:rPr>
          <w:b/>
        </w:rPr>
        <w:t>E. 1.3</w:t>
      </w:r>
    </w:p>
    <w:p>
      <w:r>
        <w:t>Im April 2019 diagnostizierte der behandelnde Onkologe bei der Versicherten ein «Rezidiv bzw. eine peritoneale Metastasierung des vorbekannten Magen karzinoms von 2010» ( Urk. 9/15). Infolge dessen wurde ihr ab 1. Mai 2019 eine Arbeitsunfähigkeit von 50 % und mehr attestiert (etwa Urk. 2/20/1-19). Nach Eingang der Krankmeldung vom 9. Juli 2019 ( Urk. 9/1) tätig t e die Helsana Ab klärungen beim Behandler ( Urk. 9/17-20 und 9/24) und holte eine Beurteilung beim Vertrauensarzt ein ( Urk. 9/16). Gestützt darauf lehnte sie mit Schreiben vom 6. November 2019 eine Leistungspflicht für die Arbeitsunfähigkeit ab 1. Mai 2019 ab mit der Begründung, dass die Versicherte für die gleiche Diagnose ausgesteuert sei ( Urk. 9/25). Es folgte eine umfangreiche Korrespondenz mit verschiedenen Vertretern der Versicherten, in der die Helsana an ihrem Standpunkt festhielt (vgl. Urk. 2/12-16, 9/26, 9/30-31, 9/35, 9/40-41 und 9/52-53).</w:t>
      </w:r>
    </w:p>
    <w:p>
      <w:r>
        <w:rPr>
          <w:b/>
        </w:rPr>
        <w:t>E. 1.4</w:t>
      </w:r>
    </w:p>
    <w:p>
      <w:r>
        <w:t>Im Herbst 2020 unternahm die Versicherte bei der bisherigen Arbeitgeberin ein en Arbeitsversuch, während dessen Dauer sie Taggelder der Invalidenversicherung bezog (vgl. Urk. 9/ 38 ). Anschliessend sprach ihr die Sozialversicherungsanstalt des Kantons Zürich, IV-Stelle, rückwirkend ab 1. September 2020 eine ganze Invalidenrente zu (vgl. Urk. 2/22, 9/43-44 und 9/48).</w:t>
      </w:r>
    </w:p>
    <w:p>
      <w:r>
        <w:rPr>
          <w:b/>
        </w:rPr>
        <w:t>E. 2</w:t>
      </w:r>
    </w:p>
    <w:p>
      <w:r>
        <w:t>Mit Eingabe vom 1 7. März 2022 ( Urk. 1; Beilagen Urk. 2/2-22) erhob die Ver sicherte , vertreten durch Rechtsanwalt Gehring, beim Gericht Klage gegen die Helsana mit dem Antrag, die Beklagte sei zu verpflichten, ihr aus der Kranken taggeldversicherung einen Betrag von Fr. 468'668.55 zuzüglich Zins ab 6. August 2019 zu bezahlen; unter Kosten- und Entschädigungsfolgen zu Lasten der Beklagten ( Urk. 1 S. 2). Mit Verfügung vom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