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KK.2021.00036 vom 9. November 2021</w:t>
      </w:r>
    </w:p>
    <w:p>
      <w:r>
        <w:t>ZH Sozialversicherungsgericht, 2021-11-09, DE</w:t>
      </w:r>
    </w:p>
    <w:p>
      <w:r>
        <w:rPr>
          <w:b/>
        </w:rPr>
        <w:t xml:space="preserve">Quelle: </w:t>
      </w:r>
      <w:r>
        <w:t>https://mcp.opencaselaw.ch/entscheid/zh_sozialversicherungsgericht_KK.2021.00036</w:t>
      </w:r>
    </w:p>
    <w:p>
      <w:r>
        <w:t>FR: ZH_SOZIALVERSICHERUNGSGERICHT KK.2021.00036 du 9 novembre 2021</w:t>
      </w:r>
    </w:p>
    <w:p>
      <w:r>
        <w:t>IT: ZH_SOZIALVERSICHERUNGSGERICHT KK.2021.00036 del 9 novembre 2021</w:t>
      </w:r>
    </w:p>
    <w:p>
      <w:pPr>
        <w:pStyle w:val="Heading2"/>
      </w:pPr>
      <w:r>
        <w:t>Erwägungen</w:t>
      </w:r>
    </w:p>
    <w:p>
      <w:r>
        <w:rPr>
          <w:b/>
        </w:rPr>
        <w:t>E. 1.1</w:t>
      </w:r>
    </w:p>
    <w:p>
      <w:r>
        <w:t>X.___ , geboren 1970, war ab Mai 2017 vollzeitig al s Pflegehilfe bei Y.___ angestellt. Im Rahmen dieses Arbeitsverhältnisses war sie bei der Schweizerischen Mobiliar Versicherungsgesellschaft AG (nachfolgend: Mobi liar) durch Kollektivvertrag gegen Lohnau sfall bei Krankheit versichert. Ab dem 2 9. April 2018 wurde der Versicherten v on den behandelnden Ärzten</w:t>
      </w:r>
    </w:p>
    <w:p>
      <w:r>
        <w:t>eine in ihrem Ausmass variierende A rbeitsunfähigkeit</w:t>
      </w:r>
    </w:p>
    <w:p>
      <w:r>
        <w:t>wegen Krankheit attestiert. Das Arbeitsverhältnis endete am 3 1. März 2019 .</w:t>
      </w:r>
    </w:p>
    <w:p>
      <w:r>
        <w:t>D ie Mobiliar</w:t>
      </w:r>
    </w:p>
    <w:p>
      <w:r>
        <w:t>hatte</w:t>
      </w:r>
    </w:p>
    <w:p>
      <w:r>
        <w:t>ab dem 29.</w:t>
      </w:r>
    </w:p>
    <w:p>
      <w:r>
        <w:t>Mai 2018 Taggeldleistun gen infolge von Fussbe schwerden</w:t>
      </w:r>
    </w:p>
    <w:p>
      <w:r>
        <w:t>erbracht und gewährte der Versicherten alsdann</w:t>
      </w:r>
    </w:p>
    <w:p>
      <w:r>
        <w:t>eine Übergangsfrist bis 3 0. Juni 2019 für einen Berufswechsel. Mit Schreiben vom 13. Juni 2019 machte die Versicherte geltend, ihre Arbeitsfähigkeit in jeglicher Tätigkeit sei durch eine retraktile</w:t>
      </w:r>
    </w:p>
    <w:p>
      <w:r>
        <w:t>Kap sulitis der rechten Schulter zu sätzlich zu den Fussbe schwerden eingeschränkt , weshalb ihr weiterhin Taggelder zustünden . Am 21. Juli 2019 widerrief sie zudem ihre Erklärung zur Entbindung von der ärztli chen Schweigepflicht gegenüber der Mobiliar . Diese erklärte m i t Schreiben vom 2 3. Juli 2019 , ohne Anerkennung einer Rechtspflicht werde noch das Taggeld für Juli 2019 über den bestehenden Krankheitsfall (Fussbeschwerden) ausbezahlt, weitere Leistungen ab August 2019 seien ohne Durchführung einer Begutachtung ausgeschlossen. Im Übrigen erklärte sie am 2 3. März 2020 auf die Einrede der Verjährung zu verzichten, soweit d iese noch nicht eingetreten sei (vgl. Urk.</w:t>
      </w:r>
    </w:p>
    <w:p>
      <w:r>
        <w:rPr>
          <w:b/>
        </w:rPr>
        <w:t>E. 2</w:t>
      </w:r>
    </w:p>
    <w:p>
      <w:r>
        <w:t>Mit Eingabe vom 1 6. März 2020 erhob die Versicherte Teilklage gegen die Mobi liar. Darin beantragte sie, diese</w:t>
      </w:r>
    </w:p>
    <w:p>
      <w:r>
        <w:t>sei zu verpflichten, ihr für den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