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KK.2021.00002 vom 20. April 2023</w:t>
      </w:r>
    </w:p>
    <w:p>
      <w:r>
        <w:t>ZH Sozialversicherungsgericht, 2023-04-20, DE</w:t>
      </w:r>
    </w:p>
    <w:p>
      <w:r>
        <w:rPr>
          <w:b/>
        </w:rPr>
        <w:t xml:space="preserve">Quelle: </w:t>
      </w:r>
      <w:r>
        <w:t>https://mcp.opencaselaw.ch/entscheid/zh_sozialversicherungsgericht_KK.2021.00002</w:t>
      </w:r>
    </w:p>
    <w:p>
      <w:r>
        <w:t>FR: ZH_SOZIALVERSICHERUNGSGERICHT KK.2021.00002 du 20 avril 2023</w:t>
      </w:r>
    </w:p>
    <w:p>
      <w:r>
        <w:t>IT: ZH_SOZIALVERSICHERUNGSGERICHT KK.2021.00002 del 20 aprile 2023</w:t>
      </w:r>
    </w:p>
    <w:p>
      <w:pPr>
        <w:pStyle w:val="Heading2"/>
      </w:pPr>
      <w:r>
        <w:t>Erwägungen</w:t>
      </w:r>
    </w:p>
    <w:p>
      <w:r>
        <w:rPr>
          <w:b/>
        </w:rPr>
        <w:t>E. 1.1</w:t>
      </w:r>
    </w:p>
    <w:p>
      <w:r>
        <w:t>Streitigkeiten aus einer Zusatzversicherung zur sozialen Krankenversicherung unterstehen gemäss Art. 2 Abs. 2 Satz 2 des Bundesgesetzes betreffend die Auf sicht über die soziale Krankenversicherung (Krankenversicherungs aufsichts gesetz, KVAG) dem Bundesgesetz über den Versicherungsvertrag (VVG) und sind privatrechtlicher Natur (BGE 138 III 2 E. 1.1). Kollek tive Kranken taggeld ver siche rungen werden vom Bundesgericht wie alle weiteren Taggeld versicherungen in ständiger Praxis unter den Begriff der Zusatzversiche rung zur sozialen Kranken versicherung subsumiert (BGE 142 V 448 E. 4.1).</w:t>
      </w:r>
    </w:p>
    <w:p>
      <w:r>
        <w:rPr>
          <w:b/>
        </w:rPr>
        <w:t>E. 1.2</w:t>
      </w:r>
    </w:p>
    <w:p>
      <w:r>
        <w:t>Das Sozialver sicherungs gericht ist als einzige kantonale Gerichtsin stanz für Klagen über Streitig keiten aus Zusatz versicherungen zur sozialen Kranken versiche rung nach dem KVG zuständig (Art. 7 der Schweizerischen Zivil - prozessord nung, ZPO, in Ver bindung mit § 2 Abs. 2 lit . b des Gesetzes über das Sozialver siche rungs ge richt, GSVGer ; BGE 138 III 2), ohne dass vorgängig ein Schlich tungs ver fahren durchzuführen ist (BGE 138 III 558).</w:t>
      </w:r>
    </w:p>
    <w:p>
      <w:r>
        <w:rPr>
          <w:b/>
        </w:rPr>
        <w:t>E. 1.3</w:t>
      </w:r>
    </w:p>
    <w:p>
      <w:r>
        <w:t>Am 1. Januar 2022 ist das revidierte Versicherungsvertragsgesetz ( nVVG ) in Kraft getreten. Gemäss der Übergangsbestimmung in Art. 103a nVVG gelten für Ver träge, die vor dem Inkrafttreten der Änderung vom 19. Juni 2020 abgeschlossen worden sind, die folgenden Bestimmungen des neuen Rechts: die Formvorschrif ten ( lit . a) und das Kündigungsrecht nach den Artikeln 35a und 35b nVVG ( lit . b). Alle anderen Bestimmungen gelten lediglich für neu abgeschlossene Verträge (vgl. die Botschaft zur Änderung des Versicherungsvertragsgesetzes vom 28. Juni 2017, BBl 2017 5089 ff., 5136; vgl. auch Stephan Fuhrer, Deutliche Verbesse rungen für die Kunden von Versicherungen, in: Plädoyer 2/2021, S. 40 ff., S. 49).</w:t>
      </w:r>
    </w:p>
    <w:p>
      <w:r>
        <w:t>Der Versicherungsvertrag, welcher der vorliegenden Streitsache zugrunde liegt, wurde am 3 1. August 2016 ( Urk. 2/25 S. 7) und somit vor dem Inkrafttreten des revidierten Versicherungsvertragsgesetzes abgeschlossen. Damit gelangen abge sehen von den Formvorschriften und dem Kündigungsrecht die Bestimmungen des VVG zur Anwendung, wie sie bis Ende 2021 gegolten haben. Sie werden daher nachfolgend, soweit nichts anderes vermerkt ist, in der bis Ende 2021 gültig gewesenen Fassung zitiert.</w:t>
      </w:r>
    </w:p>
    <w:p>
      <w:r>
        <w:rPr>
          <w:b/>
        </w:rPr>
        <w:t>E. 1.4</w:t>
      </w:r>
    </w:p>
    <w:p>
      <w:r>
        <w:t>Nach Art. 87 VVG steht demjenigen, zu dessen Gunsten eine kollektive Unfall- oder Krankenversicherung abgeschlossen worden ist, mit dem Eintritt des Unfalls oder der Krankheit ein selbständiges Forderungsrecht gegen den Versicherer zu (Urteil des Bundesgerichts 4A_10/2016 vom 8. September 2016 E. 4.1 mit Hin weis auf BGE 141 III 112 E. 4.3, nicht publiziert in BGE 142 III 671).</w:t>
      </w:r>
    </w:p>
    <w:p>
      <w:r>
        <w:rPr>
          <w:b/>
        </w:rPr>
        <w:t>E. 1.5</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beziehungsweise rechtsvernichten 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(BGE 128 III 271 E. 2a/ aa ). Sie gilt auch im Bereich des Versicherungsvertrags. Nach dieser Grund regel hat der Anspruchsberechtigte - in der Regel der Versicherungsnehmer, der versicherte Dritte oder der Begünstigte - die Tatsachen zur «Begründung des Ver 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 tigen (beispielsweise wegen schuldhafter Herbeiführung des befürchteten Ereig nisses: Art. 14 VVG) oder die den Versicherungsvertrag gegenüber dem Anspruchsberechtigten unverbindlich machen (z.B. wegen betrügerischer Begründung des Versicherungsanspruches: Art. 40 VVG). Anspruchsberechtigter und Versicherer haben im Streit um vertragliche Leistungen je ihr eigenes Beweisthema und hierfür je den Hauptbeweis zu erbringen (BGE 148 III 105 E. 3.1; BGE 130 III 321 E. 3.1).</w:t>
      </w:r>
    </w:p>
    <w:p>
      <w:r>
        <w:rPr>
          <w:b/>
        </w:rPr>
        <w:t>E. 1.6</w:t>
      </w:r>
    </w:p>
    <w:p>
      <w:r>
        <w:t>Der Beweis gilt nach der Rechtsprechung des Bundesgerichts dann als erbracht, wenn das Gericht nach objektiven Gesichtspunkten von der Richtigkeit einer Sachbehauptung überzeugt ist. Dabei wird keine absolute Gewissheit verlangt, sondern es genügt, wenn das Gericht am Vorliegen der behaupteten Tatsache keine ernsthaften Zweifel mehr hat oder allenfalls verbleibende Zweifel als leicht erscheinen (BGE 148 III 105 E. 3.3.1 mit Hinweisen).</w:t>
      </w:r>
    </w:p>
    <w:p>
      <w:r>
        <w:t>Ausnahmen vom Regelbeweismass der vollen Überzeugung ergeben sich zum einen aus dem Gesetz selbst, zum andern sind sie durch Rechtsprechung und Lehre herausgearbeitet worden. Den Ausnahmen, in denen rechtsprechungs gemäss keine volle Überzeugung verlangt wird, sondern eine überwiegende Wahrscheinlichkeit genügt, liegt die Überlegung zugrunde, dass die Rechtsdurch setzung nicht an Beweisschwierigkeiten scheitern darf, die typischerweise bei bestimmten Sachverhalten auftreten. Die Beweiserleichterung setzt demnach nach der Formulierung des Bundesgerichts eine Beweisnot voraus. Diese Voraus setzung ist gemäss Bundesgericht erfüllt, wenn ein strikter Beweis nach der Natur der Sache nicht möglich oder nicht zumutbar ist, insbesondere wenn die von der beweisbelasteten Partei behaupteten Tatsachen nur mittelbar durch Indizien bewiesen werden können. Hingegen liegt eine Beweisnot nicht schon darin begründet, dass eine Tatsache, die ihrer Natur nach ohne weiteres dem unmittel baren Beweis zugänglich wäre, nicht bewiesen werden kann, weil der beweisbe lasteten Partei die Beweismittel fehlen. Blosse Beweisschwierigkeiten im konkre ten Einzelfall können demnach nicht zu einer Beweiserleichterung führen. Mit diesen Erwägungen hat das Bundesgericht auf eine behauptete Arbeitsunfähigkeit das ordentliche Beweismass der vollen Überzeugung als anwendbar erklärt, da eine solche mit einem entsprechenden Zeugnis bewiesen werden könne (B GE 148 III 105 E. 3.3.1 mit Hinweisen).</w:t>
      </w:r>
    </w:p>
    <w:p>
      <w:r>
        <w:rPr>
          <w:b/>
        </w:rPr>
        <w:t>E. 2</w:t>
      </w:r>
    </w:p>
    <w:p>
      <w:r>
        <w:t>3. November 2018 ( Urk. 1 S. 30 ).</w:t>
      </w:r>
    </w:p>
    <w:p>
      <w:r>
        <w:rPr>
          <w:b/>
        </w:rPr>
        <w:t>E. 2.1</w:t>
      </w:r>
    </w:p>
    <w:p>
      <w:r>
        <w:t>und 9C_368/2008 vom 11. Septem ber 2008 E. 2 je mit Hinweisen), und wonach die ärztliche Bescheinigung einer krankheitsbedingten Arbeits unfähig keit normalerweise in den Zeitraum zu fallen habe , für den Taggelder gefordert werden können (Urteil des Bundesgerichts 4A_280/2013 vom 20. September 2013 E. 5.3 ). Es kann indes auch auf eine rückwirkende Ein schätzung einer Arbeitsun fähigkeit abgestellt werden, wenn diese nachvollzieh bar begrün det wurde und zu überzeugen vermag (Urteil des Bundesgerichts 4A_280/2013 vom 20. September 2013 E. 3.3). 5.6</w:t>
      </w:r>
    </w:p>
    <w:p>
      <w:r>
        <w:t>Nach der Rechtsprechung führt das Erlöschen des Versicherungsverhältnisses nicht ohne weiteres zu einem Dahinfallen einer bereits eingetretenen Leistungs pflicht . Vielmehr be misst sich die Leistungspflicht nach der vereinbarten Leis tungsdauer ( BGE 127 III 106 E. 3b ; Urteil des Bundesgerichts 4A_39/2009 vom 7. April 2009 E. 3.5.1).</w:t>
      </w:r>
    </w:p>
    <w:p>
      <w:r>
        <w:t>Art.</w:t>
      </w:r>
    </w:p>
    <w:p>
      <w:r>
        <w:rPr>
          <w:b/>
        </w:rPr>
        <w:t>E. 2.2</w:t>
      </w:r>
    </w:p>
    <w:p>
      <w:r>
        <w:t>Die Beklagte brachte hiegegen vor, dass die Arbeitsfähigkeitsbeurteilungen des Hausarztes der Klägerin</w:t>
      </w:r>
    </w:p>
    <w:p>
      <w:r>
        <w:t>und diejenigen ihres nichtärztlichen Psychotherapeuten nicht zu überzeugen vermöchten, weshalb darauf nicht abgestellt werden könne ( Urk.</w:t>
      </w:r>
    </w:p>
    <w:p>
      <w:r>
        <w:rPr>
          <w:b/>
        </w:rPr>
        <w:t>E. 2.5</w:t>
      </w:r>
    </w:p>
    <w:p>
      <w:r>
        <w:t>Mit Verfügung vom 2 1. September 2022 ( Urk. 21) wurde ein zweiter Schriften wechsel angeordnet. Mit Replik vom 2 8. November 2022 ( Urk. 24) nahm die Klägerin zu den beigezogenen Akten der Invalidenversicherung Stellung und hielt an ihrem beschwerdeweise gestellten Rechtsbegehren fest (S. 2). Mit Duplik vom 1 8. Januar 2023 ( Urk. 27) nahm die Beklagte zu den beigezogenen Akten der Invalidenversicherung Stellung und hielt an ihrem Antrag auf Abweisung der Klage fest (S. 5), wovon der Klägerin am 1 5. März 2023 Kenntnis gegeben wurde ( Urk. 29). Das Gericht zieht in Erwägung: 1.</w:t>
      </w:r>
    </w:p>
    <w:p>
      <w:r>
        <w:rPr>
          <w:b/>
        </w:rPr>
        <w:t>E. 7</w:t>
      </w:r>
    </w:p>
    <w:p>
      <w:r>
        <w:t>), welche durch Über nahme Ver trags bestand teil wurden. 3.2</w:t>
      </w:r>
    </w:p>
    <w:p>
      <w:r>
        <w:t>In Art. 13 AVB werden die versicherten Leistungen umschrieben: « Ist die versicherte Person nach ärztlicher Feststellung arbeitsunfähig,</w:t>
      </w:r>
    </w:p>
    <w:p>
      <w:r>
        <w:t>bezahlt SWICA bei voller Arbeitsunfähigkeit das im Vertrag aufgeführte</w:t>
      </w:r>
    </w:p>
    <w:p>
      <w:r>
        <w:t>Taggeld bis zur Höhe des nachgewiesenen Erwerbsausfalls ( Abs. 1). Bei teilweiser Arbeitsunfähigkeit von mindestens 25 % wird das Taggeld</w:t>
      </w:r>
    </w:p>
    <w:p>
      <w:r>
        <w:t>ent spre chend dem Grad der Arbeitsunfähigkeit ausgerichtet ( Abs. 2). Gilt die versicherte Person als arbeitslos im Sinne von Art.</w:t>
      </w:r>
    </w:p>
    <w:p>
      <w:r>
        <w:rPr>
          <w:b/>
        </w:rPr>
        <w:t>E. 7.1</w:t>
      </w:r>
    </w:p>
    <w:p>
      <w:r>
        <w:t>Die Klägerin beruft sich im Wesentlichen darauf, dass auf Grund der von ihr ins Recht gelegten medizinischen Berichte, insbesondere derjenigen ihrer behandeln den Ärzte, Dr. E.___ und Dr. C.___ ,</w:t>
      </w:r>
    </w:p>
    <w:p>
      <w:r>
        <w:t>und der Berichte ihres behandeln den Psychotherapeuten, Dr. D.___ , sowie des von der Invalidenversicherung eingeholten psychiatrischen Gutachtens von Dr. B.___</w:t>
      </w:r>
    </w:p>
    <w:p>
      <w:r>
        <w:t>( Urk. 1 S. 18) , sowohl die geltend gemachte Arbeitsunfähigkeit in der Zeit vom 3. September 2018 bis 3 0. April 2019 im Umfang von 100 % und vom 1. Mai bis 1 8. Oktober 2019 im Umfang von 80 % ( Urk. 1 S. 26 f. ), als auch deren Verursachung durch das gleiche Krankheitsgeschehen , welche s bereits die Arbeitsunfähigkeit im Zeitraum vom 1 9. Oktober 2017 bis 2. September 2018 verursacht habe ( Urk. 1 S. 22; Urk. 24 S.</w:t>
      </w:r>
    </w:p>
    <w:p>
      <w:r>
        <w:t>7), erstellt seien.</w:t>
      </w:r>
    </w:p>
    <w:p>
      <w:r>
        <w:rPr>
          <w:b/>
        </w:rPr>
        <w:t>E. 7.2</w:t>
      </w:r>
    </w:p>
    <w:p>
      <w:r>
        <w:t>Demgegenüber stütz t e die Beklagte ihre Bestreitungen auf das von ihr eingeholte Parteigutachten von Dr. A.___ vom 2 3. Juli 201 8. Dieser habe anlässlich seiner Untersuchung der Klägerin vom 1 2. Juli 2018 die Diagnose einer Anpas sungsstörung gestellt und eine Beeinträchtigung der Arbeitsfähigkeit ausge schlossen ( Urk. 7 S. 6). Demgegenüber sei die Diagnose einer depressiven Störung erstmals am 1 0. Oktober 2018 durch Dr. C.___ gestellt worden ( Urk. 1 S. 5). Bei einer Arbeitsunfähigkeit, welche auf eine erstmals am 1 0. Oktober 2018 diagnos tizierte depressive Störung zurückzuführen sei, handle es sich um ein neues, nach Beendigung des Versicherungsschutzes vom 3 1. Juli 2018 eingetretenes Ereignis, für welches keine Versicherungsdeckung mehr bestanden habe ( Urk. 1 S. 11; Urk. 24 S. 4). Auf die gegenteilige Arbeitsfähigkeitsbeurteilung durch Dr. B.___ könne schon deshalb nicht abgestellt werden, weil es sich dabei, im Gegensatz zu derjenigen durch Dr. A.___ , nicht um eine echtzeitlich erfolgte Beurteilung gehandelt habe, und weil die Fragestellung der Invalidenversicherung eine Frage nach dem Bestehen einer Arbeitsunfähigkeit ab 3 1. Juli 2018 infolge der vom Hausarzt diagnostizierten Erschöpfungsdepression mit Burnout nicht umfasst habe ( Urk. 24 S. 4).</w:t>
      </w:r>
    </w:p>
    <w:p>
      <w:r>
        <w:rPr>
          <w:b/>
        </w:rPr>
        <w:t>E. 7.3</w:t>
      </w:r>
    </w:p>
    <w:p>
      <w:r>
        <w:t>f., 7.6-7.8 ). Denn gemäss der erwähnten Rechtsprechung ist für die Beweistauglich keit eines retrospektiven Gerichtsgutachtens nicht massgebend, ob diese Berichte selbst den Nachweis der Arbeitsunfähigkeit zu erbringen vermögen . Entscheidend ist vielmehr , ob sie eine taugliche Grundlage darstellen , welche es dem Gutachter ermöglicht, die Arbeitsfähigkeit rückwirkend einzuschätzen. Dies ist vorliegend zu bejahen. Denn die erwähnten Berichte von C.___ (vorstehend E. 6.3, 6.6 ), von Dr. D.___ (vorstehend E. 6.4 ) und von Dr. E.___ ( vorstehend E. 6.5 ) enthalten glaubwürdige echtzeitliche Beobachtungen , Angaben zum Befund und zu den Symptomen , die es dem Gutachter erlaub t en, mit seinem Fachwissen daraus verlässliche Schlüsse zur Arbeitsfähigkeit zu ziehen. Das nachvollziehbar begründete und schlüssige Gutachten von Dr. B.___</w:t>
      </w:r>
    </w:p>
    <w:p>
      <w:r>
        <w:t>vom 1 2. September 2019 (vorstehend E. 6.7 ) , welchem als Fremdgutachten der Beweiswert eines Gerichts gutachtens zukommt, vermag daher insgesamt, insbesondere auch in Bezug auf die darin enthaltene retrospektive Arbeitsfähigkeitsbeurteilung , zu überzeugen. 8. 5</w:t>
      </w:r>
    </w:p>
    <w:p>
      <w:r>
        <w:t>Gestützt auf das Gutachten von Dr. B.___ vom 1 2. September 2019 (vorstehend E. 6.7 ) hat demnach eine vollständige Arbeitsunfähigkeit in der bisherigen Tätig keit als Heimleiterin für die Zeit vom 1 9. Oktober 2017 bis zum Zeitpunkt der Untersuchung durch Dr. B.___ vom 6. August 2019 als erste llt zu gelten. 8. 6</w:t>
      </w:r>
    </w:p>
    <w:p>
      <w:r>
        <w:t>Da den Berichten des Rehazentrums G.___ vom 3. März 2020 (vorste hend E. 6.8 ) und von Dr. C.___</w:t>
      </w:r>
    </w:p>
    <w:p>
      <w:r>
        <w:t>vom 1 1. Mai 2020 (vorstehend E. 6.9 ) für die Zeit vom 7. August bis 1 8. Oktober 2019 keine erhebliche Veränderung des Gesundheitszustandes der Klägerin zu entnehmen ist , ist auch für diesen Zeitraum von einem weitgehend unveränderten Gesundheitszustand auszugehen. Denn f ür die Zeit vom 7. August bis 1 8. Oktober 2019 vermag die nachvollziehbare Beur teilung durch Dr. C.___ in seinem Bericht vom 1 1. Mai 2020 (vorstehend E. 6.9 ), worin der Klägerin für den Zeitraum vom 1. Mai 2019 bis 5. Januar 2020 eine Arbeitsunfähigkeit von 80 % attestiert wurde, zu überzeugen. Gestützt darauf sowie auf das Gutachten von Dr. B.___ vom 1 2. September 2019 hat daher für den Zeitraum vom 7. August bis 1 8. Oktober 2019 eine Arbeitsunfähigkeit von 80 % als ausgewiesen zu gelten. 8. 7</w:t>
      </w:r>
    </w:p>
    <w:p>
      <w:r>
        <w:t>Demgegenüber vermag das von der Beklagten bei Dr. A.___ eingeholte Parteigutachten vom 2 3. Juli 2018 (vorstehend E. 6.2 ) als Beweis nicht zu genü gen . Denn einerseits handelt es sich dabei nicht um ein Beweismittel, sondern um ein Privatgutachten, welchem - ohne durch Beweismittel nachgewiesene Indizien -</w:t>
      </w:r>
    </w:p>
    <w:p>
      <w:r>
        <w:t>lediglich die Qualität von blossen Parteibehauptungen beizumessen ist .</w:t>
      </w:r>
    </w:p>
    <w:p>
      <w:r>
        <w:t>Ande rerseits hat Dr. B.___ in seinem Gutachten in nachvollziehbarer Weise darge legt, dass auf Grund de r von den behandelnden Ärzten geschilderten Symptomen die Diagnose einer Anpassungsstörung, wovon Dr. A.___ ausgegangen ist, nicht gestellt werden könne (vorstehend E. 6.7 ). Darüber hinaus kam die Invali denversicherung im August 2018, mithin echtzeitlich im Zeitraum der Unter su chung durch Dr. A.___ , zum Schluss, dass aufgrund des Gesundheitszustan des der Klägerin keine beruflichen Massnahmen möglich seien ( Urk. 13/35; vgl. auch Urk. 13/20/6), womit auch von Seiten der IV-Stelle eine gegenteilige echt zeitliche Einschätzung vorlag . Ferner äusserte die Klägerin echtzeitliche , konkrete und substantiierte Kritik an der Begutachtungssituation (vgl. Urk. 8/52-53, Urk. 13/30) , sodass nicht auf die Einschätzung von Dr. A.___ abgestellt werden kann.</w:t>
      </w:r>
    </w:p>
    <w:p>
      <w:r>
        <w:t>Die Beurteilung durch Dr. A.___ vermag daher auch in inhalt licher Hinsicht nicht zu überzeugen. 9. 9.1</w:t>
      </w:r>
    </w:p>
    <w:p>
      <w:r>
        <w:t>Die Beklagte machte sodann geltend , dass auf Grund des Umstandes, dass eine depressive Störung erstmals am 1 0. Oktober 2018 durch einen behandelnden psychiatrischen Facharzt diagnostiziert wurde , davon auszugehen sei, dass es sich hierbei um eine selbständige Neuerkrankung ge hand elt habe , für welche nach der Beendigung des Versicherungsschutzes aus der Kollektivversicherung infolge der Auflösung des Arbeitsverhältnisses mit der Stiftung Y.___ per 3 1. Juli 2018 und mangels eines Übertritts der Klägerin die Einzelversicherung keine Versiche rungsdeckung mehr bestanden habe ( Urk. 7 S. 2). 9.2</w:t>
      </w:r>
    </w:p>
    <w:p>
      <w:r>
        <w:t>Obwohl d as VVG , wie bereits erwähnt (vorstehend E. 5.3), keine Definition des befürchtete n Ereignis ses (auch Versicherungsfall genannt ) enthält, handelt es sich hierbei gemäss der Rechtsprechung bei der Krankentaggeldversicherung um die krankheitsbedingte Arbeitsunfähigkeit. 9.3</w:t>
      </w:r>
    </w:p>
    <w:p>
      <w:r>
        <w:t>Gemäss der Beurteilung durch Dr. B.___ in seinem Gutachten vom 1 2. September 2019 ( vorstehend E. 6.7 )</w:t>
      </w:r>
    </w:p>
    <w:p>
      <w:r>
        <w:t>ist es bei der Klägerin am 1 9. Oktober 2017 zu einer psychischen Dekompensation gekommen. In der Folge litt sie unter einer anhaltenden beziehungsweise prolongierten depressiven Störung, ohne dass es je zu einer vollständigen Remission gekommen ist. Gemäss der Beurteilung durch Dr. B.___ hat ab dem 1 9. Oktober 2017 zudem ununterbrochen eine voll ständige Arbeitsunfähigkeit der Klägerin bestanden. Unter diesen Umständen ist von einer depressiven Störung, welche am 1 9. Oktober 2017 ausgelöst wurde und eine Arbeitsunfähigkeit verursacht hat, mithin von einem einzigen Versiche rungsfall, welcher am 1 9. Oktober 2017 eingetreten ist, auszugehen. Daran ändert nichts, dass sich die Klägerin erstmals am 1 0. Oktober 2018 in eine psychiatrische Behandlung bei Dr. C.___ begab, und dass erstmals zu diesem Zeitpunkt durch diesen, einem psychiatrischen Facharzt , die Diagnose einer depressiven Störung gestellt wurde (vorstehend E. 6.3 ) . Denn es ist auf Grund der von Dr. B.___ erhobenen Befunde, des von ihm geschilderten Verlaufs und seiner Beurteilung vom 1 2. September 2019 erstellt, dass die eine Arbeitsunfähigkeit verursachende depressive Episode am 1 9. Oktober 2017 begann , welche sich in der Folge zu eine r anhaltende n beziehungsweise prolongierte n depressive n Störung mit anhaltender Beeinträchtigung entwickelte . Mithin kann der Beklagten nicht gefolgt werden, wenn sie die Ansicht vertrat, dass auf Grund des Umstandes, dass eine depressive Störung erstmals am 1 0. Oktober 2018 durch einen behandelnden psychiatri schen Facharzt diagnostiziert wurde , zu schliessen sei, dass zu diesem Zeitpunkt eine selbständige Neuerkrankung aufgetreten sei. Vielmehr ist davon a uszugehen, dass vorliegend nur ein Versicherungsfall, nämlich derjenige, der am 1 9. Oktober 2017 eingetreten ist, im Streite steht. 9.4</w:t>
      </w:r>
    </w:p>
    <w:p>
      <w:r>
        <w:t>Da der Versicherungsfall demnach am 1 9. Oktober 2017 und mithin zu einem Zeitpunkt eingetreten ist, als die Klägerin Arbeitnehmerin der Stiftung Y.___</w:t>
      </w:r>
    </w:p>
    <w:p>
      <w:r>
        <w:t>war, bestand hierfür Versicherungsschutz aus der streitigen Kollektivversi cherung bei der Beklagten. 10.</w:t>
      </w:r>
    </w:p>
    <w:p>
      <w:r>
        <w:rPr>
          <w:b/>
        </w:rPr>
        <w:t>E. 7.4</w:t>
      </w:r>
    </w:p>
    <w:p>
      <w:r>
        <w:t>Im Zivilprozess ist Privat - oder Partei gutachten gemäss der Rechtsprechung daher nicht die Qualität von Beweismittel n</w:t>
      </w:r>
    </w:p>
    <w:p>
      <w:r>
        <w:t>im Sinne von Art. 168 Abs. 1 ZPO , sondern von blossen Parteibehauptungen beizumessen (BGE 140 III 24 E. 3.3.3 und 141 III 433 E. 2.6). Ob von Ärzten verfasste Dokumente als Partei gutachten anzusehen sind, kann indes nicht abstrakt beurteilt werden, sondern hängt vom Inhalt der Dokumente ab . Enthalten von Ärzten verfasste Dokumente Informationen zu Tat sachen, die das Gericht nicht in gleicher Weise von einem gerichtlichen Gutachter erhältlich machen könnte, ist die Rechtsprechung zu Privatgutachten nicht ein schlägig. Dies gilt beispielsweise für Berichte der behandelnden Ärzte über die durchgeführten Behandlungen. Zwar könnten theoretisch auch die durchgeführ ten Behandlungen Gegenstand eines Gutachtens bilden. Die Beantwortung der Fragen durch einen Gutachter würde aber - im Gegensatz zu den Berichten der behandelnden Ärzte - nicht auf eigenen echtzeitlichen Wahrnehmungen der kon kret handelnden Personen beruhen, sondern vielmehr auf den Aussagen und Berichten derselben beziehungsweise auf anderen nachträglichen Untersuchun gen des Experten. Inwieweit von den behandelnden Ärzten diesbezüglich verfasste Dokumente zulässige Beweismittel darstellen, bestimmt sich nach den all gemeinen Regeln - aber nur in Bezug auf die Fragen, die nicht in gleicher Weise zum Gegenstand eines Gutachtens gemacht werden können. Sämtliche Schlüsse, die aufgrund des medizinischen Fachwissens gezogen werden, namentlich auch der abstrakte Schluss aus einer gesundheitlichen Beeinträchtigung auf das Mass der Arbeitsunfähigkeit, könn t en indes Gegenstand eines gerichtlichen Gutachtens sein. Diesbezüglich kommt daher die Recht - sprechung zu den Parteigutachen zum Zuge (Urteil des Bundesgerichts 4A_9/2018 vom 3 1. Oktober 2018 E. 5.3).</w:t>
      </w:r>
    </w:p>
    <w:p>
      <w:r>
        <w:rPr>
          <w:b/>
        </w:rPr>
        <w:t>E. 7.5</w:t>
      </w:r>
    </w:p>
    <w:p>
      <w:r>
        <w:t>Der Bundesrat erachtete die durch BGE 141 III 433 geschaffene Rechtslage betreffend den Beweiswert von Parteigutachten (vorstehend E.</w:t>
      </w:r>
    </w:p>
    <w:p>
      <w:r>
        <w:rPr>
          <w:b/>
        </w:rPr>
        <w:t>E. 10</w:t>
      </w:r>
    </w:p>
    <w:p>
      <w:r>
        <w:t>AVIG, bezahlt SWICA die Leistungen bis zur Höhe der entgangenen Arbeitslosenentschädigung wie folgt: a) bei einer Arbeitsunfähigkeit von mehr als 25 % das halbe Taggeld; b) bei einer Arbeitsunfähigkeit von mehr als 50 % das volle Taggeld ( Abs. 3). SWICA bezahlt kein Krankentaggeld, a) solange die versicherte Person Leistungen aus der eidgenössischen</w:t>
      </w:r>
    </w:p>
    <w:p>
      <w:r>
        <w:t>oder kantonalen Mutterschaftsversicherung oder aus einer privaten</w:t>
      </w:r>
    </w:p>
    <w:p>
      <w:r>
        <w:t>Geburten taggeld versicherung bezieht; b) nach jeder Geburt, die nach dem 6. Schwangerschaftsmonat erfolgt,</w:t>
      </w:r>
    </w:p>
    <w:p>
      <w:r>
        <w:t>während der Dauer des gesetzlichen Beschäftigungsverbots ( Abs. 4). (…) ». 3.3</w:t>
      </w:r>
    </w:p>
    <w:p>
      <w:r>
        <w:t>Der Leistungsbeginn und die Wartefrist w e rd en in Art.</w:t>
      </w:r>
    </w:p>
    <w:p>
      <w:r>
        <w:rPr>
          <w:b/>
        </w:rPr>
        <w:t>E. 10.1</w:t>
      </w:r>
    </w:p>
    <w:p>
      <w:r>
        <w:t>Von der Beklagten wird nicht bestritten ( Urk. 7) , dass sie mit der Stiftung Y.___ eine Kollektivversicherung für ein Krankentaggeld von 730 Tagen, abzüglich einer Wartefrist von 60 Tagen (vgl. Versicherungspolice Urk.</w:t>
      </w:r>
    </w:p>
    <w:p>
      <w:r>
        <w:t>2/25), vereinbart hat, und dass sie der Klägerin Taggeldleistungen für 259 Tage erbracht hat ( vgl. Urk. 7/88 = Urk. 2/6), weshalb bei einer Wartefrist von 60 Tagen eine restliche vertragliche Leistungsdauer von 411 Tagen (730 Tage - 259 Tage – 60</w:t>
      </w:r>
    </w:p>
    <w:p>
      <w:r>
        <w:t>Tage) resultiert.</w:t>
      </w:r>
    </w:p>
    <w:p>
      <w:r>
        <w:rPr>
          <w:b/>
        </w:rPr>
        <w:t>E. 10.2</w:t>
      </w:r>
    </w:p>
    <w:p>
      <w:r>
        <w:t>Nach Gesagtem hat die Klägerin den Beweis einer Arbeitsunfähigkeit im geltend gemachten Umfang von 100 % für den Zeitraum vom 3. September 2018 bis 3 0. April 2019 und von 80 % für den Zeitraum vom 1. Mai bis 1 8. Oktober 2019</w:t>
      </w:r>
    </w:p>
    <w:p>
      <w:r>
        <w:t>und mithin für insgesamt 411 Tage erbracht. 1 1 . 1 1 .1</w:t>
      </w:r>
    </w:p>
    <w:p>
      <w:r>
        <w:t>Zu prüfen bleibt, wie dies die Beklagte geltend machte ( Urk. 27 S. 5), ob die Vor leistungen, welche die Klägerin von der Arbeitslosenversicherung erhalten hat, von den Krankentaggeldleistungen in Abzug zu bringen sind. 1 1 .2</w:t>
      </w:r>
    </w:p>
    <w:p>
      <w:r>
        <w:t>Den Akten ist zu entnehmen, dass das Regionale Arbeitsvermittlungszentrum (RAV) d ie IV-Stelle am 1 4. Juni 2019 um Zusammenarbeit in Sachen der Klägerin ersuchte, wobei die Klägerin sich unterschriftlich damit einverstan den erklärte ( Urk. 13/70).</w:t>
      </w:r>
    </w:p>
    <w:p>
      <w:r>
        <w:t>Sodann hat die Klägerin g egenüber der IV-Stelle anlässlich eines Erstgesprächs mit der Berufsberatung vom</w:t>
      </w:r>
    </w:p>
    <w:p>
      <w:r>
        <w:t>6. August 2020 ( Urk. 28/106 S.</w:t>
      </w:r>
    </w:p>
    <w:p>
      <w:r>
        <w:rPr>
          <w:b/>
        </w:rPr>
        <w:t>E. 14</w:t>
      </w:r>
    </w:p>
    <w:p>
      <w:r>
        <w:t>AVB umschrieben : « Wird die versicherte Person arbeitsunfähig und dauert die Arbeitsunfähigkeit nach Ablauf der vereinbarten Wartefrist an, bezahlt SWICA für die weitere Dauer der Arbeitsunfähigkeit das vereinbarte Taggeld bis zur Höhe des n ach gewiesenen Erwerbsausfalls ( Abs. 1). Die Wartefrist beginnt mit dem ersten Tag der ärztlich festgestellten</w:t>
      </w:r>
    </w:p>
    <w:p>
      <w:r>
        <w:t>Arbeits un fähigkeit von mindestens 25 % , frühestens aber drei Tage vor</w:t>
      </w:r>
    </w:p>
    <w:p>
      <w:r>
        <w:t>der ersten ärztli chen Behandlung. Die Tage mit mindestens 25-prozentiger</w:t>
      </w:r>
    </w:p>
    <w:p>
      <w:r>
        <w:t>A rbeitsun fähigkeit zählen für die Berechnung der Wartefrist als</w:t>
      </w:r>
    </w:p>
    <w:p>
      <w:r>
        <w:t>ganze Tage ( Abs. 2) . ». 3. 4</w:t>
      </w:r>
    </w:p>
    <w:p>
      <w:r>
        <w:t>In Art.</w:t>
      </w:r>
    </w:p>
    <w:p>
      <w:r>
        <w:rPr>
          <w:b/>
        </w:rPr>
        <w:t>E. 16</w:t>
      </w:r>
    </w:p>
    <w:p>
      <w:r>
        <w:t>Abs. 5 AVB musste vo n der Stiftung Y.___ in guten Treuen daher so verstanden werden , dass Ansprüche aus der Kollektiv versicherung für bereits eingetretene Krankheiten mit der Beendigung des Versi cherungsschutzes nicht dahinfallen. Eine andere Aus legung der Klausel wäre ungewöhnlich (vgl. Urteile des Bundesgerichts 4A_39/2009 vom 7. April 2009 E.</w:t>
      </w:r>
    </w:p>
    <w:p>
      <w:r>
        <w:t>3.5.1 und 5C.74/2002 vom 7. Mai 2002 E. 2b und 2c). 5.7</w:t>
      </w:r>
    </w:p>
    <w:p>
      <w:r>
        <w:t>Da es sich bei den erwähnten Bestimmungen der AVB nicht um ungewöhnliche Klauseln handelt, welche von der globalen Zustimmung ausgenommen sind, und auf welche gesondert hätte aufmerksam gemacht werden müssen, kommt die Ungewöhnlichkeitsregel vorliegend daher nicht zur Anwen dung (vgl. Urteil des Bundesgerichts 4C.175/2004 vom 31. August 2004 E. 2.3.1). Da die Auslegung nach dem Vertrauensprinzip zu einem Ergebnis geführt hat, bleibt auch für die Unklarheits regel kein Raum. 6. 6.1</w:t>
      </w:r>
    </w:p>
    <w:p>
      <w:r>
        <w:t>Im Folgenden gilt es zu prüfen, ob die Klägerin für den Zeitraum vom 3. September 2018 bis 1 8. Oktober 2019 ( Urk. 1 S. 26 f.) im Rahmen der Kollek tivversicherung Anspruch auf Taggeldleistungen für eine Arbeitsun fähig keit von 100 %</w:t>
      </w:r>
    </w:p>
    <w:p>
      <w:r>
        <w:t>hat. 6.2</w:t>
      </w:r>
    </w:p>
    <w:p>
      <w:r>
        <w:t>Dr. med. A.___ , Facharzt für Psychiatrie und Psychotherapie, erwähnte in seinem mit «Psychiatrische Kurzbeurteilung» betitelten Bericht vom 2 3. Juli 2018 ( Urk. 8/56), dass er die Klägerin am 1 2. Juli 2018 im Auftrag der Beklagten psychiatrisch untersucht habe (S . 2) und st ellte die folgende Diagnose (S. 6): - Anpassungsstörung</w:t>
      </w:r>
    </w:p>
    <w:p>
      <w:r>
        <w:t>Der Arzt erwähnte, dass die Exploration durch häufiges Vorbeireden der Klägerin sowie durch ihre ungenauen und nebulösen Angaben erschwert worden sei. Den Angaben der Klägerin habe es zudem an Authentizität gefehlt (S. 5). Die Klägerin habe intensive agoraphobische Ängste geschildert, wobei das in den Akten dokumentierte Ausmass an Vermeidungsverhalten wesentlich geringer ausge - fallen sei, als von ihr geschildert. Auf Grund der pauschalen und nebulösen Anga ben sowie eine s häufige n Vorbeireden s , ohne dass die Klägerin kognitiv-mnestisch oder formalgedanklich Defizite aufgewiesen habe oder die sprachliche Ver ständigung beeinträchtigt gewesen wäre , seien die geklagten Symptome bei Hin weisen auf verminderte</w:t>
      </w:r>
    </w:p>
    <w:p>
      <w:r>
        <w:t>Authentizität zu relativieren. Damit übereinstimmend habe die Klägerin einen erfüllten, durchstrukturierten Alltag angegeben , welcher wenig vereinbar mit dem Vorliegen</w:t>
      </w:r>
    </w:p>
    <w:p>
      <w:r>
        <w:t>einer für die Beurteilung der Arbeitsfähigkeit relevanten Angstsymptomatik sei. Bei der Klägerin sei nicht von einer Angst störung, sondern von einer Anpassungsstörung auszugehen , wobei die Aus - einandersetzung am langjährigen Arbeitsplatz</w:t>
      </w:r>
    </w:p>
    <w:p>
      <w:r>
        <w:t>Ende Oktober 201 7 offenbar der Auslö ser der Störung war. Aus psychiatrischer Sicht sei die Arbeitsfähigkeit der Kläge rin nicht beeinträchtigt. Vielmehr sei davon auszugehen, dass d ie subjektive Belastung , welche auf eine existentielle</w:t>
      </w:r>
    </w:p>
    <w:p>
      <w:r>
        <w:t>Verunsicherung und Zukunftsängste zurückzuführen sei, durch einen möglichst baldigen Wiedereinstieg</w:t>
      </w:r>
    </w:p>
    <w:p>
      <w:r>
        <w:t>in den Arbeitsprozess reduziert werden könnte (S. 6). Die von der Klägerin subjektiv geklagten Beschwerden seien n icht zu objektivieren . Bei einem kaum vorhande ne n Leidensdruck könne eine gute Prognose gestellt werden (S.</w:t>
      </w:r>
    </w:p>
    <w:p>
      <w:r>
        <w:t>7). 6.3</w:t>
      </w:r>
    </w:p>
    <w:p>
      <w:r>
        <w:t>Dr. med. C.___ , Facharzt für Psychiatrie und Psychotherapie, erwähnte in seine n Bericht en vom 9. November 2018 ( Urk. 8/69 S. 3-4 ) und vom 2 6. November 2018 ( Urk. 13/50) , dass die Klägerin seit dem 1 0. Oktober 2018 durch ihn psychiatrisch behandelt werde und führte aus, dass die Klägerin unter einer deutlich gedrückten Stimmungslage, unter Ein- und Durch schlaf störungen, Denkhemmungen, Unruhe, Einschränkungen im Sozia l bereich , Appetitverminde rung , Libido - und Gewichts verlust , Schwan kungen in der Stimmung sowie im Antrieb</w:t>
      </w:r>
    </w:p>
    <w:p>
      <w:r>
        <w:t>und unter Erschöpfung leide. Ein e am 1 2. Oktober 2018 durchgeführte Beurteilung mittels der Hamilton -Skala für Depression en habe einen Wert für eine depressive Störung mittleren Grades ergeben (S. 3).</w:t>
      </w:r>
    </w:p>
    <w:p>
      <w:r>
        <w:t>Dr. C.___ attestierte der Klägerin für die Zeit vom 1. November 2018 bis 3 0. April 2019 eine Arbeitsunfähigkeit von 100 % und vom 1. Mai bis 3 1. Oktober 2019 eine solche von 80 %</w:t>
      </w:r>
    </w:p>
    <w:p>
      <w:r>
        <w:t>auf Grund einer Krankheit ( Urk. 2/3). 6.4</w:t>
      </w:r>
    </w:p>
    <w:p>
      <w:r>
        <w:t>Dr. phil. D.___ , e idg. anerkannter Psychotherapeut , diagnosti zi erte in seinem Bericht vom 1 5. November 2018 eine Erschöpfungsdepression und erwähnte, dass die Klägerin gegenwärtig nicht mehr als Heimleiterin arbeiten könne . Die Klägerin benötige vielmehr Zeit und Geduld , um in psychischer Hin sicht wieder auf stabilem Grund stehen zu können. Die Ängste, unter welchen sie leide, seien zurückgegangen . Die Klägerin verspüre wieder mehr Energie und könne wieder mehr unternehmen . Sie könne insbesondere wieder ihr Wohnh aus verlassen und in ihrem Garten arbeiten ( Urk. 2/9 S. 1). 6.5</w:t>
      </w:r>
    </w:p>
    <w:p>
      <w:r>
        <w:t>Dr. med. E.___ , Facharzt für Allgemeine Innere Medizin , führte in seinem Bericht vom 1 4. Dezember 2018 ( Urk. 8/93/50-51) aus, dass er die Klä gerin seit dem 1 9. Oktober 2017 wegen einer Erschöpfungsdepression und einer Angststörung als Hausarzt behandelt habe. Die Klägerin habe am 1 9. Oktober 2017 unter ausgeprägten Konzentrationsstörungen während der Arbeit gelitten . Sie habe auch nicht mehr schlafen können und es sei zu häufige n Weinkrämpfe n g ekommen . Am</w:t>
      </w:r>
    </w:p>
    <w:p>
      <w:r>
        <w:t>Arbeitsplatz sei sie überfordert gewesen , unter anderem, weil viele administrative Arbeiten an sie delegiert worden seien . Die geschilderten Symptome hätten einer Erschöpfungsdepres s ion (Burnout) entsprochen . Eine Behandlung mit Psychopharmaka habe die Klägerin abgelehnt. Sie sei teilweise nicht mehr in der Lage gewesen, mit dem Auto zu fahren , und habe ausser Haus durch ihren Ehe gatten begleitet werden müssen (S. 1). Die Beurteilung durch Dr. A.___ , welcher der Klägerin für die Zeit ab 3. September 2018 eine voll ständige Arbeitsfähigkeit attestiert habe, sei nicht nachzuvollziehen. Die Klägerin sei am 2 7. August 2018 an Dr. C.___</w:t>
      </w:r>
    </w:p>
    <w:p>
      <w:r>
        <w:t>überwiesen worden (S. 2).</w:t>
      </w:r>
    </w:p>
    <w:p>
      <w:r>
        <w:t>Dr. E.___</w:t>
      </w:r>
    </w:p>
    <w:p>
      <w:r>
        <w:t>attestierte der Klägerin für die Zeit vom 1 9. Oktober 2017 bis 3 1. Oktober 2018 eine Arbeitsunfähigkeit von 100 %</w:t>
      </w:r>
    </w:p>
    <w:p>
      <w:r>
        <w:t>auf Grund einer Krankheit ( Urk. 2/3). 6.6</w:t>
      </w:r>
    </w:p>
    <w:p>
      <w:r>
        <w:t>Mit Bericht vom 1 1. März 2019 ( Urk. 13/65) führte Dr. C.___ aus, dass er die psychiatrische Behandlung der Klägerin am 1 0. Oktober 2018 aufgenommen habe, weshalb er zum Krankheitsverlauf vor diesem Zeitpunkt keine Aussagen machen könne. Am 1 2. Oktober 2018 habe er eine depressive Störung von Krank heitswert festgestellt, welche gemäss der Hamilton -Skala für Depressionen einer mittelgradigen depressiven Episode entsprochen habe (S. 1). Es entziehe sich sei - ner Kenntnis, weshalb</w:t>
      </w:r>
    </w:p>
    <w:p>
      <w:r>
        <w:t>Dr. A.___ keine depressionsspezifische Testung vorge nommen habe. Zudem stehe die Feststellung von Dr. A.___ , wonach ein sub jektiver Leidensdruck bei der Klägerin kaum präsent gewesen sei, im Widerspruch zu den Feststellungen von Dr. E.___ und Dr. D.___ , welche deutliche Symptome angegeben hätten (S. 3). 6.7</w:t>
      </w:r>
    </w:p>
    <w:p>
      <w:r>
        <w:t>Dr. med. B.___ , Facharzt für Psychiatrie und Psychotherapie , Integrierte Psychiatrie F.___ , erwähnte in seinem im Auf trag der Invalidenversicherung erstellten Gutachten vom 1 2. September 2019 ( Urk. 13/74/1-31), dass die Klägerin am 2 3. Juli und am 6. August 2019 (S. 2) psychiatrisch untersucht worden sei, und stellte die folgenden Diagnosen (S. 18): - prolongierte depressive Episode, aktuell leicht- bis mittelgradig (ICD-10 F32.1) - akzentuierte anankastische Persönlichkeitszüge (ICD-10 Z73.1)</w:t>
      </w:r>
    </w:p>
    <w:p>
      <w:r>
        <w:t>Der Gutachter führte aus, dass die Klägerin gegenwärtig unter einer gedrückten Stimmung, unter einer Antriebsverminderung und unter einer erhöhte n Ermüd barkeit leide. Dabei handle es sich um zwei Hauptsymptome für eine depressive Episode. An Nebensymptomen seien ein vermindertes Selbstwertgefühl, Schuld gefühle, pessimistische Zukunftsperspektiven sowie</w:t>
      </w:r>
    </w:p>
    <w:p>
      <w:r>
        <w:t>Schlafstörungen festzu stellen. Damit seien die Kriterien nach ICD-10 für eine mittelgradige</w:t>
      </w:r>
    </w:p>
    <w:p>
      <w:r>
        <w:t>depressive Episode erfüllt. Demgegenüber habe die Klägerin auf der Hamilton Depression Skal a lediglich einen Wert von 19 Punkten erreicht, wobei für eine mittelschwere depressive Episode mindestens 20 Punkte erforderlich wären (S. 18). Im Beck - Depression s- Inventar habe sie indes 22 Punkte erreicht , was einer mittelschweren</w:t>
      </w:r>
    </w:p>
    <w:p>
      <w:r>
        <w:t>depressiven Episode entspreche . Damit ü bereinstimmend habe sich anlässlich der klinischen Untersuchung ein depressives Zustandsbild</w:t>
      </w:r>
    </w:p>
    <w:p>
      <w:r>
        <w:t>im Übergangsbereich zwi schen leicht- und mittelgradig gezeigt. Anamnestisch</w:t>
      </w:r>
    </w:p>
    <w:p>
      <w:r>
        <w:t>besteh e die Depression seit einem Zusammenbruch am Arbeitsplatz im Oktober</w:t>
      </w:r>
    </w:p>
    <w:p>
      <w:r>
        <w:t>201 7. Gemäss der I CD-10 würden die einzelnen Episoden</w:t>
      </w:r>
    </w:p>
    <w:p>
      <w:r>
        <w:t>jeden Schweregrades einer rezidivierenden depressiven Störung häufig durch belastende Lebensereignisse ausgelöst. Zudem entwickle eine Minderheit der Patienten eine anhaltende Depression.</w:t>
      </w:r>
    </w:p>
    <w:p>
      <w:r>
        <w:t>Dies sei bei der Klägerin der Fall. Es sei bei ihr im Rahmen einer längerdauernden beruflichen Überforderung zu einer psychischen Dekompensation gekommen . Dieser Umstand könnte deskriptiv zwar als Anpassungsstörung (F43.2) bezeichnet werden,</w:t>
      </w:r>
    </w:p>
    <w:p>
      <w:r>
        <w:t>wie dies Dr. A.___ getan ha be . Gemäss der ICD-10 dürfte für die Diagnose einer Anpassungsstörung indes keines</w:t>
      </w:r>
    </w:p>
    <w:p>
      <w:r>
        <w:t>der Symptome schwer genug oder an sich so markant sein , dass eine spezifischere</w:t>
      </w:r>
    </w:p>
    <w:p>
      <w:r>
        <w:t>Diagnose gerechtfertigt wäre . Da gemäss den anamnestischen Angaben sowie gemäss den Informationen in den</w:t>
      </w:r>
    </w:p>
    <w:p>
      <w:r>
        <w:t>Akten jedoch davon auszugehen sei, dass die Symptome zumindest zu Beginn schwergradig gewesen seien, könne die Diagnose einer Anpassungsstörung nicht gestellt werden . (S. 19) .</w:t>
      </w:r>
    </w:p>
    <w:p>
      <w:r>
        <w:t>Im Jahre 2017 sei es zu einer psychischen Dekompensa tion gekommen, welche initial als Erschöpfungsdepression beurteilt worden sei. In der Folge habe sich eine depressive Störung von gegenwärtig leicht- bis mit telgradiger Ausprägung entwickelt (S. 21).</w:t>
      </w:r>
    </w:p>
    <w:p>
      <w:r>
        <w:t>Während der gesamten Krankheits dauer sei es zu keine r vollständige n Remission gekommen , weshalb die Diagnose einer rezidivierenden depressiven Störung nicht gestellt werden könne . Bei den Ängste n der Klägerin</w:t>
      </w:r>
    </w:p>
    <w:p>
      <w:r>
        <w:t>handle es sich nicht um eine eigenständige Angststörung ,</w:t>
      </w:r>
    </w:p>
    <w:p>
      <w:r>
        <w:t>sondern um eine Auswirkung der Depression (S. 19) .</w:t>
      </w:r>
    </w:p>
    <w:p>
      <w:r>
        <w:t>Zusätzlich zur depressiven Symptomatik leide die Klägerin unter Auffälligkeiten in der Persönlichkeit (S. 19) im Sinne von akzentuierten Persön l ichkeitszüge n .</w:t>
      </w:r>
    </w:p>
    <w:p>
      <w:r>
        <w:t>Obwohl der aktuelle Grad der Depression leicht- bis</w:t>
      </w:r>
    </w:p>
    <w:p>
      <w:r>
        <w:t>mittelgradig sei , sei der funk tionelle Schweregrad der dadurch hervorgerufenen Störung erheblich</w:t>
      </w:r>
    </w:p>
    <w:p>
      <w:r>
        <w:t>bis gross</w:t>
      </w:r>
    </w:p>
    <w:p>
      <w:r>
        <w:t>(S. 20) . Diese Persönlichkeitseigenschaften konsumierten die Ressourcen und beeinfluss t e n den Krankheitsverlauf ungünstig (S. 23). Die Klägerin leide unter einer prolongierten depressiven Störung, deren Auswirkung bezüglich des funk tionellen Schweregrads sehr gross sei. Der Grund dafür finde sich in der Persön lichkeit, insbesondere in den komplexen Ich-Funktionen, welche teilweise als dysfunktional bezeichnet werden müss t e n . Dadurch komme es zu Einschränkun gen im Bereich Durchhaltevermögen/Erschöpfbarkeit sowie zu einem verminder te n Selbstwert. Dementsprechend sei eine gleichm ä ssige Einschränkung des Aktivität sn iveaus sowie ein grosser Leidensdruck vorhanden. Da die Persönlich keitsfaktoren nicht willentlich beeinflussbar seien, resultiere die Tendenz zur Behandlungsresistenz.</w:t>
      </w:r>
    </w:p>
    <w:p>
      <w:r>
        <w:t>Insgesamt bestünden Funktionsein schränkungen von einem hohen Schweregrad</w:t>
      </w:r>
    </w:p>
    <w:p>
      <w:r>
        <w:t>(S. 2 9 ).</w:t>
      </w:r>
    </w:p>
    <w:p>
      <w:r>
        <w:t>Die Ausübung der bisherigen Tätigkeit als stellvertretende Heimleiterin sei der Klägerin gegenwärtig nicht mehr zuzumuten . Diesbezüglich bestehe seit der psychischen Dekompensation im Oktober 2017 eine vollständige Arbeitsunfähig keit (S. 26 f. ). Insbesondere</w:t>
      </w:r>
    </w:p>
    <w:p>
      <w:r>
        <w:t>Führungsaufgaben seien der Klägerin</w:t>
      </w:r>
    </w:p>
    <w:p>
      <w:r>
        <w:t>nicht mehr zumutbar</w:t>
      </w:r>
    </w:p>
    <w:p>
      <w:r>
        <w:t>(S.</w:t>
      </w:r>
    </w:p>
    <w:p>
      <w:r>
        <w:t>26) . Die Ausübung einer angepassten Tätigkeit , ohne Führungs verantwortung, ohne Anforderungen an die Selbst behauptungs fähigkeit ( bei verständnisvolle n Vorgesetzte n und Teams ohne Konflikt poten tial) , mit der Mög lichkeit zur kurzfristigen Unterbrechung der Arbeitstätigkeit, sei ihr indes im Umfang von drei Stunden im Tag, bei einer zusätzlichen Einschränkung der Leis tungsfähigkeit auf Grund der erforderlichen vermehrten Pausen im Umfang von 30 % bis 50 % , zuzumuten (S. 27). Die Wiedererlangung einer zumin dest teilwei sen Arbeitsfähigkeit sei jedoch wichtig für die vollständige Genesung. Aus diesem Grunde sollten baldmöglichst Eingliederungsmassnahmen ergriffen werden (S.</w:t>
      </w:r>
    </w:p>
    <w:p>
      <w:r>
        <w:t>29). 6.8</w:t>
      </w:r>
    </w:p>
    <w:p>
      <w:r>
        <w:t>Die Ärzte des Rehazentrums G.___</w:t>
      </w:r>
    </w:p>
    <w:p>
      <w:r>
        <w:t>erwähnten in ihrem Bericht vom 3. März 2020 ( Urk. 13/83), dass die Klägerin vom 6. bis 3 1. Januar 2020 im Rahmen einer stationären psychosomatischen Rehabilitation hospitalisiert gewe sen sei, und stellten die folgenden Diagnosen (S. 1): - rezidivierende depressive Störung, gegenwärtig mittelschwere Episode - Erschöpfung - Kopfschmerz</w:t>
      </w:r>
    </w:p>
    <w:p>
      <w:r>
        <w:t>Im Verlauf der Hospitalisation habe die Klägerin von den Therapien in der psychosomatischen Rehabilitation profitiert und die Rehaziele hätten grössten teils erreicht w erden können . Für die erste Zeit nach der Rehabilitation sollte die Klägerin indes eine Überforderungssituation vermeiden und sich kleine, erreich bare Ziele vornehmen. Der Klägerin sei eine vollständige Arbeitsaufnahme nicht zuzumuten (S. 3). Es sei ihr für die Zeit vom 6. bis 3 1. Januar 2020 eine vollstän dige Arbeitsunfähigkeit und für die Zeit vom 1. bis 2 0. Februar 2020 eine solche von 20 % attestiert worden (S. 4). 6.9</w:t>
      </w:r>
    </w:p>
    <w:p>
      <w:r>
        <w:t>Dr. C.___ führte in seinem Bericht vom 1 1. Mai 2020 ( Urk. 13/86) aus, dass sich der Gesundheitszustand der Klägerin in den letzten Monaten leicht gebessert habe (S. 1), weshalb die Durchführung von Eingliederungsmassnahmen angezeigt sei . Die Klägerin sei dazu motiviert. Sie könne gegenwärtig zu Hause täglich 3</w:t>
      </w:r>
    </w:p>
    <w:p>
      <w:r>
        <w:t>Stunden</w:t>
      </w:r>
    </w:p>
    <w:p>
      <w:r>
        <w:t>konzentrierte Arbeit leisten , wenn sie regelmässige Pausen ein halten könne . Ausserhause wäre ihr dies nur in einem Umfang von 2 Stunden im Tag möglich (S. 2). Dr. C.___ attestierte der Klägerin für die Zeit vom 1 9. Oktober 2017 bis 3 0. April 2019 eine Arbeitsunfähigkeit von 100 % , für die Zeit vom 1. Mai bis 5. Januar 2020 eine solche von 80 % , für die Zeit vom 6. bis 3 1. Januar 2020 erneut eine solche von 100 % , vom 1. Februar bis 3 1. Mai 2020 erneut eine solche von 80 % und ab 1. Juni 2020 bis auf Weiteres eine solche von 70 % (S.</w:t>
      </w:r>
    </w:p>
    <w:p>
      <w:r>
        <w:t>1).</w:t>
      </w:r>
    </w:p>
    <w:p>
      <w:r>
        <w:t>7.</w:t>
      </w:r>
    </w:p>
    <w:p>
      <w:r>
        <w:rPr>
          <w:b/>
        </w:rPr>
        <w:t>E. 18</w:t>
      </w:r>
    </w:p>
    <w:p>
      <w:r>
        <w:t>) angegeben, dass</w:t>
      </w:r>
    </w:p>
    <w:p>
      <w:r>
        <w:t>sie Leistungen der Arbeitslosenversicherung bezogen habe. Demzufolge ist nicht auszuschliessen, dass die Klägerin im streiti gen Zeitraum vom 3. September 2018 bis 1 8. Oktober 2019 kongruente Leistun gen der Arbeitslosenversicherung bezogen haben könnte. 1 1 .3</w:t>
      </w:r>
    </w:p>
    <w:p>
      <w:r>
        <w:t>Gemäss Art. 13 Abs. 1 AVB hat, wie bereits erwähnt (vorstehend E. 3.2 ), die arbeitsunfähige versicherte Person bei voller Arbeitsunfähigkeit Anspruch auf das im Vertrag aufgeführte Taggeld bis zur Höhe des nachgewiesenen Erwerbsaus falls. 1 1 . 4</w:t>
      </w:r>
    </w:p>
    <w:p>
      <w:r>
        <w:t>Nach Art. 28 Abs. 2 und 4 des Bundesgesetzes über die obligatorische Arbeitslo senversicherung und die Insolvenzentschädigung ( AVIG ) ist die Arbeitslosenver sicherung subsidiär zur privaten Versicherung, die den Erwerbsausfall infolge Krankheit deckt; unt er die Taggelder, die nach Art. 28 Abs. 2 AVIG von der Arbeitslosenentschädigung abgezogen werden, fallen auch die privaten Kranken taggelder. Der Privatversicherer ist demnach nicht davon befreit, die vertraglich geschuldeten Leistungen zu erbringen, weil die Arbeitslosenversicherung dem Versicherten im Hinblick auf eine mögliche Kostenübernahme durch die Invali denversicherung provisorische Vorschüsse ausge richtet hat (BGE 144 III 136 E. 4;</w:t>
      </w:r>
    </w:p>
    <w:p>
      <w:r>
        <w:t>Urteil des Bundesgerichts 4A_73/2019 v om 2 9. Juli 2019 E. 3.3.4). 1 1 . 5</w:t>
      </w:r>
    </w:p>
    <w:p>
      <w:r>
        <w:t>Die Bestimmung von Art. 28 Abs. 2 AVIG , wonach die Taggelder der Kranken- oder Unfallversicherung, die Erwerbsersatz darstellen, von der Arbeitslosen ent schädigung abzuziehen sind, schreibt den Grundsatz der Subsidiarität der Arbeitslosenentschädigung gegenüber der Entschädigung für den krankheits be dingten Erwerbsausfall fest , wobei zu beachten ist, dass Art. 70 Abs. 2 ATSG im Verhältnis zwischen der Arbeitslosenversicherung und einem dem VVG unter stellten Krankentaggeldversicherer nicht anwendbar ist (BGE 144 III 136 E. 4.3; Urteil des Bundesgerichts 8C_791/2016 vom 2 7. Januar 2017 E. 5.1).</w:t>
      </w:r>
    </w:p>
    <w:p>
      <w:r>
        <w:t>Gemäss der Rechtsprechung (BGE 144 III 136 E. 4.4 ) beruht die erwähnte Rechtsprechung zur Anwendung von Art. 28 Abs. 2 AVIG auf Krankentaggeld versicherungsleis tungen aus einer Zusatzversicherung zur obligatorischen Krankenpflegeversiche rung darauf, dass die in Art. 28 AVIG und Art. 73 KVG geregelte Koordination zwischen der Arbeitslosenversicherung und der obligatorischen Krankenversiche rung gemäss dem KVG auf G rund der Verweisung in Art. 100 Abs. 2 VVG auch für die dem VVG unterstellten Zusatzversicherungen gilt. 11. 6</w:t>
      </w:r>
    </w:p>
    <w:p>
      <w:r>
        <w:t>Gestützt auf Art. 28 Abs. 2 AVIG sind die streitigen Taggeldleistungen aus der Krankenzusatzversicherung von der Arbeitslosent schädigung, welche für den gleichen Zeitraum ausgerichtet wurde (vgl. BGE 144 III 136 E. 4.3)</w:t>
      </w:r>
    </w:p>
    <w:p>
      <w:r>
        <w:t>abzuziehen . An dieser Rechtslage ändert auch die Bestimmung von Art. 13 Abs.</w:t>
      </w:r>
    </w:p>
    <w:p>
      <w:r>
        <w:t>1 AVB ,</w:t>
      </w:r>
    </w:p>
    <w:p>
      <w:r>
        <w:t>wonach ein Taggeld anspruch nur bis zur Höhe des nachgewiesenen Erwerbsaus falls besteht, nichts. Denn mit der Arbeitslosen- und der Krankentaggeldversiche rung werden Leistungen aus ganz unterschiedlichen Gründen ausgerichtet , nämlich für den konjunkturbedingten Einkommensverlust bei der Arbeitslo senentschädigung und für den Einkommensverlust, der auf eine Krankheit zurückzuführen ist, bei der Krankentaggeldversicherung . In Würdigung der gesamten Umstände ist der in Art. 13 Abs. 1 AVG enthaltene Begriff des Erwerbs ausfalls im Sinne eines durch eine Krankheit verursachten Erwerbsausfall s zu verstehen und umfasst daher den durch die Arbeitslosenversicherung versicherten konjunkturbedingten Einkommensverlust nicht. Es ist daher auch aus Art. 13 Abs. 1 AVG nicht zu schliessen, dass eine für den gleichen Zeitraum ausgerichtete Arbeitslosenentschädigung auf den Krankentaggeldanspruch anzurechnen wäre und nicht umgekehrt.</w:t>
      </w:r>
    </w:p>
    <w:p>
      <w:r>
        <w:t>11. 7</w:t>
      </w:r>
    </w:p>
    <w:p>
      <w:r>
        <w:t>Da gemäss der Rechtsprechung ( BGE 142 V 448 ) bei sachlich kongruenten Leistungsansprüchen eine zu Unrecht erhaltene Leistung der Arbeits - losenversiche rung auf Grund von für denselben Zeitraum entrichtete r Krankentaggeldleistun gen nach VVG zurückgefordert werden können, und da vorliegend nicht auszu schliessen ist, dass die Klägerin für den streitigen Zeitraum vom 3. September 2018 bis 1 8. Oktober 2019 kongruente Leistungen der Arbeitslosen versicherung erhalten ha ben könnte , ist - um eine mögliche Über - entschädigung zu vermeiden (vgl. Urteil des Bundesgerichts 4A_228/2019 vom 2. September 2019 E. 2.3.3) - das vorliegende Urteil der zuständigen Arbeits - losenkasse</w:t>
      </w:r>
    </w:p>
    <w:p>
      <w:r>
        <w:t>des Kantons Zürich (vgl. Urk. 13/70) mitzuteilen. 12.</w:t>
      </w:r>
    </w:p>
    <w:p>
      <w:r>
        <w:t>Da die Beklagte die Klagesumme in masslicher Hinsicht nicht bestritt ( Urk. 7) , ist die Klage</w:t>
      </w:r>
    </w:p>
    <w:p>
      <w:r>
        <w:t>auf Zusprechung von Krankentaggeld leistungen für den Zeitraum vom 3. September 2018 bis 1 8. Oktober 2019 im Umfang von insgesamt Fr. 93'578.28 gutzuheissen. 13. 13.1</w:t>
      </w:r>
    </w:p>
    <w:p>
      <w:r>
        <w:t>Zu prüfen ist die vo n der Kläger in beantragte Verzinsung der eingeklagten Forde rung im Betrag von Fr. 93'578.28 zu 5 % ab 2 3. November 2018 (Urk. 1 S.</w:t>
      </w:r>
    </w:p>
    <w:p>
      <w:r>
        <w:t>2 und S. 30 ). 1 3 .2</w:t>
      </w:r>
    </w:p>
    <w:p>
      <w:r>
        <w:t>Der Schuldner einer Geldschuld hat, soweit nichts a nderes vereinbart worden ist, von Gesetzes wegen Verzugszins zu zahlen, sobald er mit der Zahlung der Schuld in Verzug gerät (Art. 104 Abs. 1 OR, in Verbindung mit Art. 100 Abs. 1 VVG). Dieser Regelung liegt die Fiktion zugrunde, dass der verzugsbelastete Schuldner bis zur Erfüllung weiterhin über den Geldbetrag verfügen kann und der Gläubiger dadurch eine entsprechende Vermögenseinbusse erleidet. Es bedarf weder eines Schadensnachweises durch den Gläubiger noch eines Verschuldens des Schuldners, weshalb dieser auch dann Verzugszins zahlen muss, wenn er im Zeitpunkt des Verzugseintritts von seiner Zahlungspflicht oder deren Höhe keine Kenntnis hatte (BGE 129 III 535 E. 3.1 mit Hinweisen). Gemäss Art. 104 Abs. 1 OR beträgt der gesetzliche Verzugszins 5 %. 1 3 .3</w:t>
      </w:r>
    </w:p>
    <w:p>
      <w:r>
        <w:t>Die Verzugszinspflicht setzt einerseits die Fälligkeit der Forderung und andererseits die Inverzugsetzung des Schuldners voraus. Nach Art. 41 Abs. 1 VVG wird die For derung aus dem Versicherungsvertrag erst mit dem Ablauf von vier Wochen, von dem Zeitpunkt an gerechnet, fällig, in dem der Versicherer Angaben erhalten hat, aus denen er sich von der Richtigkeit des Anspruches überzeugen kann. Das ist dann der Fall, wenn der Versicherte den Anspruch nach Gesetz und Vertrag genü gend begründet hat (Jürg Nef, Basler Kommentar zum VVG, Basel 2001, Art. 39 VVG N 15). Nach der herrschenden Lehre wird mit dieser Regelung allein kein Verfalltag statuiert, der eine Mahnung entbehrlich macht, da es eine Auslegungs frage ist, wann der Versicherer alle notwendigen Auskünfte und Belege erhalten hat. Demnach gerät der Versicherer erst mit einer Mahnung in Verzug, ausser er lehnt seine Leistungspflicht definitiv ab. Dann treten Fälligkeit und Verzug sofort ein und eine Mahnung wird überflüssig (Jürg Nef, a.a.O., Art. 41 VVG N 20). 1 3 .4</w:t>
      </w:r>
    </w:p>
    <w:p>
      <w:r>
        <w:t>Die A VB der</w:t>
      </w:r>
    </w:p>
    <w:p>
      <w:r>
        <w:t>Beklagten</w:t>
      </w:r>
    </w:p>
    <w:p>
      <w:r>
        <w:t>enthalte n keine Verzugszinsregelung</w:t>
      </w:r>
    </w:p>
    <w:p>
      <w:r>
        <w:t>und</w:t>
      </w:r>
    </w:p>
    <w:p>
      <w:r>
        <w:t>keine</w:t>
      </w:r>
    </w:p>
    <w:p>
      <w:r>
        <w:t>Vereinba rung eines Verfalltages. Die Beklagte musste demnach entweder zur Zahlung gemahnt werden, damit sie in Verzug geriet und ein Verzugszins geschuldet war, oder die Leistungspflicht definitiv ablehnen. 1 3 .5</w:t>
      </w:r>
    </w:p>
    <w:p>
      <w:r>
        <w:t>Die Beklagte teilte de r Kläger in mit Schreiben vom 2 8. August 2018 ( Urk. 2/1 ) mit, dass ab dem 3. September 2018 von einer vollständigen Arbeitsfähigkeit auszu gehen sei, und dass ab diesem Zeitpunkt ein Leistungsanspruch zu verneinen sei. Damit hat die Beklagte ihre Leistungspflicht definitiv verneint. Fälligkeit und Ver zug traten somit am 2 8. August 2018 ein.</w:t>
      </w:r>
    </w:p>
    <w:p>
      <w:r>
        <w:t>Folglich ist von der Beklagten ein Verzugszins zu 5 % ab dem mittleren Verfalltag wie folgt geschuldet : Periode : Tage, Taggeld : Taggeldsumme : mittlerer Verfalltag : 3. September 2018 bis 3 0. April 2019 240 Tage à Fr. 248.35</w:t>
      </w:r>
    </w:p>
    <w:p>
      <w:r>
        <w:t>Fr. 59 ' 604 .-- 3 1. Dezember 2018 1. Mai 2019 bis 1 8. Oktober 2019 171 Tage à Fr. 198.6 8</w:t>
      </w:r>
    </w:p>
    <w:p>
      <w:r>
        <w:t>Fr. 33 ’ 974.28</w:t>
      </w:r>
    </w:p>
    <w:p>
      <w:r>
        <w:t>1 5. Juli 2019</w:t>
      </w:r>
    </w:p>
    <w:p>
      <w:r>
        <w:t>Die Klage ist daher im Umfang von insgesamt Fr. 93'578.28, zuzüglich 5 % Zins ab de n genannten mittleren Verfalltag en ,</w:t>
      </w:r>
    </w:p>
    <w:p>
      <w:r>
        <w:t>teilweise gutzuheissen. 1 4 . 1 4 .1</w:t>
      </w:r>
    </w:p>
    <w:p>
      <w:r>
        <w:t>Gemäss Art. 114 lit . e ZPO ist das Verfahren kostenlos. Art. 114 ZPO betrifft in des nur die Gerichtskosten, nicht die Prozessentschädigung an die Gegenpar tei (nicht in BGE 137 III 47 publizierte E. 2.1 des Urteils des Bundes gerichtes 4A_194/2010 vom 17. November 2010). Gemäss Art. 96 ZPO sind d ie Tarife für die Prozess kosten durch die Kantone festzusetzen. Das zürcherische Ausführungsgesetz zur ZPO, das Gesetz über die Gerichts- und Behördenorganisation im Zivil- und Straf prozess (GOG) , enthält keine für das Sozialversicherungsgericht anwendbare Tarifbestimmung (vgl. 7. Titel des GOG). Dasselbe gilt für die Verordnung über die Anwaltsgebühren (LS 215.3). Diese regelt ausdrücklich nur die Parteientschädi gungen vor den Schlichtungs behörden, den Zivilgerichten und den Straf be hörden. Die Bemes sung der Par tei entschädigung richtet sich somit nach § 34 des Gesetzes über das Sozial ver sicherungsgericht ( GSVGer ) sowie den §§ 1, 6 und 7 der Verordnung über die Gebühren, Kosten und Entschädigungen vor dem Sozial versicherungs gericht ( GebV</w:t>
      </w:r>
    </w:p>
    <w:p>
      <w:r>
        <w:t>SVGer ). 1 4 .2</w:t>
      </w:r>
    </w:p>
    <w:p>
      <w:r>
        <w:t>Die obsiegende Partei hat gemäss</w:t>
      </w:r>
    </w:p>
    <w:p>
      <w:r>
        <w:t>§ 34 GSVGer</w:t>
      </w:r>
    </w:p>
    <w:p>
      <w:r>
        <w:t>Anspruch auf Ersatz der Partei kosten. Diese werden vom Gericht festgesetzt und ohne Rücksicht auf den Streit wert nach der Bedeutung der Streitsache und nach der Schwierigkeit des Prozes ses bemessen. Als weitere Bemessungskriterien nennen die kantonalen Vorschrif ten das Mass des Obsiegens, den Zeitaufwand und die Barauslagen.</w:t>
      </w:r>
    </w:p>
    <w:p>
      <w:r>
        <w:t>Für unnötigen oder geringfügigen Aufwand einer Par tei wird keine Prozess ent schädigung zuge sprochen (§ 7 Abs. 1 der Verordnung über die Gebühren, Kosten und Entschädi gungen vor dem Sozialversicherungsgericht; GebV</w:t>
      </w:r>
    </w:p>
    <w:p>
      <w:r>
        <w:t>SVGer ). Wenn eine Partei, die eine Parteientschädigung beansprucht, dem Gericht vor dem End entscheid keine detaillierte Zusammenstellung über ihren Zeitaufwand und ihre Barauslagen ein reicht, setzt das Gericht die Entschädigung nach Ermes sen fest (§ 7 Abs. 2 GebV</w:t>
      </w:r>
    </w:p>
    <w:p>
      <w:r>
        <w:t>SVGer ). 1 4 .3</w:t>
      </w:r>
    </w:p>
    <w:p>
      <w:r>
        <w:t>Ausgangsgemäss hat die obsiegende Kläger in Anspruch auf eine Pro zessent schä di gung, welche nach Ermessen in Berücksichtigung der Bedeutung der Streitsache und der Schwie rig keit des Pro zesses sowie eines gerichtsüblichen Stundenansatzes von Fr. 220.-- (zuzüglich Mehrwertsteuer) mit Fr. 3’200 .-- (inklusive Baraus lagen un d Mehrwert steuer) zu bemessen und von der unterliegenden Beklag t en zu bezahlen ist .</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