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KK.2020.00049 vom 15. März 2023</w:t>
      </w:r>
    </w:p>
    <w:p>
      <w:r>
        <w:t>ZH Sozialversicherungsgericht, 2023-03-15, DE</w:t>
      </w:r>
    </w:p>
    <w:p>
      <w:r>
        <w:rPr>
          <w:b/>
        </w:rPr>
        <w:t xml:space="preserve">Quelle: </w:t>
      </w:r>
      <w:r>
        <w:t>https://mcp.opencaselaw.ch/entscheid/zh_sozialversicherungsgericht_KK.2020.00049</w:t>
      </w:r>
    </w:p>
    <w:p>
      <w:r>
        <w:t>FR: ZH_SOZIALVERSICHERUNGSGERICHT KK.2020.00049 du 15 mars 2023</w:t>
      </w:r>
    </w:p>
    <w:p>
      <w:r>
        <w:t>IT: ZH_SOZIALVERSICHERUNGSGERICHT KK.2020.00049 del 15 marzo 2023</w:t>
      </w:r>
    </w:p>
    <w:p>
      <w:pPr>
        <w:pStyle w:val="Heading2"/>
      </w:pPr>
      <w:r>
        <w:t>Erwägungen</w:t>
      </w:r>
    </w:p>
    <w:p>
      <w:r>
        <w:rPr>
          <w:b/>
        </w:rPr>
        <w:t>E. 1.1</w:t>
      </w:r>
    </w:p>
    <w:p>
      <w:r>
        <w:t>Das Sozialversicherungsgericht ist als einzige kantonale Gerichtsinstanz für Kla gen über Streitigkeiten aus Zusatzversicherungen zur sozialen Krankenversiche rung nach dem Bundesgesetz über die Krankenver sicherung (KVG) zuständig (Art. 7 der Schweizerischen Zivilprozessor dnung, ZPO, in Verbindung mit § 2 Abs. 2 lit. b des Gesetzes über das Sozialversicherungsge richt, GSVGer; BGE 138 III 2 E. 1.2.2), ohne dass vorgängig ein Schlichtungsverfahren durchz uführen ist (BGE 138 III 558 E. 4). Das Verfahren richtet sich nach der ZPO, wobei das ver einfachte Verfah ren zur Anwendung gelangt (Art. 243 Abs. 2 lit. f ZPO) .</w:t>
      </w:r>
    </w:p>
    <w:p>
      <w:r>
        <w:t>Die örtliche und sachliche Zuständigkeit des hiesigen Gerichts zur Beurteilung der eingereichten Klage ist unstrittig gegeben. Da der Streitwert Fr. 30’000.-- nicht übersteigt, fällt die Beurteilung der Klage in die einzel richter liche Zustän digkeit (§ 11 Abs. 1 GSVGer).</w:t>
      </w:r>
    </w:p>
    <w:p>
      <w:r>
        <w:rPr>
          <w:b/>
        </w:rPr>
        <w:t>E. 1.2</w:t>
      </w:r>
    </w:p>
    <w:p>
      <w:r>
        <w:t>Im vereinfachten Verfahren betreffend die Zusatzversicherung zur sozialen Kran kenversicherung stellt das Gericht den Sachverhalt von Amtes wegen fest ( Art. 247 Abs. 2 lit. a ZPO), und neue Tatsachen und Beweismittel sind bis zur Urteilsberatung zu berücksichtigen ( Art. 229 Abs. 3 ZPO). Der Untersuchungs grundsatz befreit die Parteien indessen nicht davon, bei der Feststellung des ent scheidwesentlichen Sachverhalts aktiv mitzuwirken. Das Gericht ist im Rahmen der sozialen Untersuchungsmaxime gemäss Art. 247 Abs. 2 lit. a ZPO lediglich einer erhöhten Fragepflicht unterworfen. Wie unter der Verhandlungsmaxime müssen die Parteien den Stoff selbst beschaffen. Das Gericht kommt ihnen nur mit spezifischen Fragen zu Hilfe, damit die erforderlichen Behauptungen und die entsprechenden Beweismittel genau aufgezählt werden. Es ermittelt aber nicht aus eigenem Antrieb. Ist eine Partei anwaltlich vertreten, kann und muss sich das Gericht ihr gegenüber wie bei Geltung der Verhandlungsmaxime zurückhalten (BGE 141 III 569 E. 2.3.1-2.3.3; Urteil des Bundesgerichts 4A_702/2016 vom 2 3. März 2017 E. 3.1).</w:t>
      </w:r>
    </w:p>
    <w:p>
      <w:r>
        <w:rPr>
          <w:b/>
        </w:rPr>
        <w:t>E. 1.3</w:t>
      </w:r>
    </w:p>
    <w:p>
      <w:r>
        <w:t>AVB; Urk. 2/2).</w:t>
      </w:r>
    </w:p>
    <w:p>
      <w:r>
        <w:rPr>
          <w:b/>
        </w:rPr>
        <w:t>E. 2</w:t>
      </w:r>
    </w:p>
    <w:p>
      <w:r>
        <w:t>.</w:t>
      </w:r>
    </w:p>
    <w:p>
      <w:r>
        <w:rPr>
          <w:b/>
        </w:rPr>
        <w:t>E. 2.1</w:t>
      </w:r>
    </w:p>
    <w:p>
      <w:r>
        <w:t>Das Gericht hat nach Eingang der ausführlichen Klage schrift ( Urk. 1) eine schrift liche Klageantwort mit dem Antrag auf Klageabweisung eingeholt ( Urk. 5). Auf den darin gestellten prozessleitenden Antrag auf Durchführung einer mündlichen Verhandlung ( Urk. 5 S. 2) kam der durch Rechtsanwalt Bühlmann</w:t>
      </w:r>
    </w:p>
    <w:p>
      <w:r>
        <w:t>vertretene Beklagte am 1 6. Oktober 2020 zurück und verzichtete darauf ( Urk. 7), woraufhin das Gericht einen zweiten Schriftenwechsel anordnete ( Art. 246 Abs. 2 ZPO) . Nach Eingang der Replik ( Urk. 12) und Duplik ( Urk. 18) führte das Gericht am 2 5. Oktober 2022 eine Vergleichsverhandlung durch ( Art. 226 Abs. 2 ZPO i.V.m . Art. 219 ZPO; Prot. S. 5 und 6). Nachdem eine vergleichsweise Erledigung des Verfahrens durch den Widerruf des Vergleichs gescheitert war, lud das Gericht zur Instruktionsverhandlung vor . Anlässlich dieser äusserte sich der Beklagte erneut zur Klage und beantragte deren Abweisung, eventualiter sei die Forderung der Klägerin mit der Forderung des Beklagten zu verrechnen ( Plädoyernotizen , Urk. 57).</w:t>
      </w:r>
    </w:p>
    <w:p>
      <w:r>
        <w:rPr>
          <w:b/>
        </w:rPr>
        <w:t>E. 2.2</w:t>
      </w:r>
    </w:p>
    <w:p>
      <w:r>
        <w:t>Dadurch, dass die Klägerin auf die Teilnahme an der Instruktionsverhandlung verzichtet hat, treten die Säumnisfolgen, wie in der Vorladung angedroht ( Urk. 53), ein. Die vom Beklagten an der Verhandlung gemachten Sachverhalts darstellungen und geltend gemachten Noven sind zu berücksichtigen ( Art. 229 Abs. 3 ZPO) . Dies gilt auch für die erhobene Verrechnungseinrede. Die von der Klägerin</w:t>
      </w:r>
    </w:p>
    <w:p>
      <w:r>
        <w:t>bis anhin ordnungsgemäss eingereichten Akten und gemachten Vor bringen werden für den Entscheid berücksichtigt (vgl. Art. 234 Abs. 1 ZPO) , ansonsten hat sie auf eine weitere Stellungnahme, die anlässlich der Instrukti onsverhandlung zu machen gewesen wäre, verzichtet. 3.</w:t>
      </w:r>
    </w:p>
    <w:p>
      <w:r>
        <w:rPr>
          <w:b/>
        </w:rPr>
        <w:t>E. 3</w:t>
      </w:r>
    </w:p>
    <w:p>
      <w:r>
        <w:t>.</w:t>
      </w:r>
    </w:p>
    <w:p>
      <w:r>
        <w:t>Am 2 8. August 2020 machte die Sympany eine Klage am Sozialversicherungs gericht des Kantons Zürich anhängig mit folgendem Rechtsbegehren:</w:t>
      </w:r>
    </w:p>
    <w:p>
      <w:r>
        <w:t>«Es sei der Beklagte zu verpflichten, der Klägerin Fr. 27'292.50 nebst Zins zu 5 % seit 1 6. Juni 2017 zu bezahlen, unter Kosten- und Ent schädigungsfolge zu Lasten des Beklagten.»</w:t>
      </w:r>
    </w:p>
    <w:p>
      <w:r>
        <w:t>In der Klageantwort vom 1 6. März 2020 liess der Beklagte , vertreten durch Rechtsanwalt Andreas Bühlmann , Zürich, den Antrag auf Abweisung der Klage , unter Kosten- und Entschädigungsfolgen, stellen</w:t>
      </w:r>
    </w:p>
    <w:p>
      <w:r>
        <w:t>( Urk. 5). In der Replik vom 3. Februar 2021 hielt die Klägerin an ihre m Rechtsbegehren fest ( Urk. 12), und auch der Beklagte erneuerte in der Duplik vom 7. April 2021 den Antrag auf Abweisung der Klage ( Urk. 18 ). Am 2 5. Oktober 2022 fand eine Vergleichsver handlung statt , zu welche r</w:t>
      </w:r>
    </w:p>
    <w:p>
      <w:r>
        <w:t>die Klägerin und der mittlerweile unvertretene</w:t>
      </w:r>
    </w:p>
    <w:p>
      <w:r>
        <w:t>Beklagte erschien en ( Urk. 23; Prot. S.</w:t>
      </w:r>
    </w:p>
    <w:p>
      <w:r>
        <w:rPr>
          <w:b/>
        </w:rPr>
        <w:t>E. 3.1.1</w:t>
      </w:r>
    </w:p>
    <w:p>
      <w:r>
        <w:t>Der strittigen Rückforderung liegt die Lohnausfallversicherung für Unternehmen (VVG), Versicherungspolice Nr. 1009197, zu Grunde, die die Y.___ mit der Klä gerin abgeschlossen hatte ( Urk. 2/1).</w:t>
      </w:r>
    </w:p>
    <w:p>
      <w:r>
        <w:t>Für den Beklagten war dabei für Krankheit eine Versicherungsdeckung von 90 % des versicherten Lohnes mit einer Leis tungsdauer von 720 Tagen in 900 Tagen</w:t>
      </w:r>
    </w:p>
    <w:p>
      <w:r>
        <w:t>abgeschlossen ( Urk. 2/1 S. 2). Das Ver tragsverhältnis der Lohnausfallversicherung wird dabei durch die Police, den in der Police aufgeführten Besonderen Bedingungen (BB) und den Allgemeinen Ver sicherungsbedingungen (AVB; Ausgabe 2011 s ) ausgestaltet und geregelt ( Ziff.</w:t>
      </w:r>
    </w:p>
    <w:p>
      <w:r>
        <w:rPr>
          <w:b/>
        </w:rPr>
        <w:t>E. 3.1.2</w:t>
      </w:r>
    </w:p>
    <w:p>
      <w:r>
        <w:t>Bei der Auslegung von vorformulierten Vertragsbestimmungen nach dem Ver- trauensprinzip hat das Gericht vom Wortlaut auszugehen und zu berück - sichtigen, was sachgerecht erscheint. Es orientiert sich am dispositiven Recht, weil der jenige Vertragspartner, der dieses verdrängen will, das mit hinreichender Deut lichkeit zum Ausdruck bringen muss (vgl. Urteil des Bundesgerichts 5C.21/2007 vom 2 0. April 2007 E. 3.1). Bei juristischen Fachausdrücken oder Begriffen, die in der Rechtssprache eine festumrissene Bedeutung haben, gilt vermutungsweise der fachtechnische Sinn (vgl. Stoessel, in: Honsell /Vogt/Schnyder [Hrsg.], Kommentar zum Schweizerischen Privatrecht, Bundesgesetz zum VVG , 2001 , Vorbemerkungen zu Art. 1-3 Rz 24).</w:t>
      </w:r>
    </w:p>
    <w:p>
      <w:r>
        <w:rPr>
          <w:b/>
        </w:rPr>
        <w:t>E. 3.2</w:t>
      </w:r>
    </w:p>
    <w:p>
      <w:r>
        <w:t>Der Irrtum des Leistenden muss sich auf die Schuldpflicht beziehen, das heisst auf den Rechtsgrund der Leistung. F ür die Annahme eines relevanten Irrtums ist es nicht nötig, dass der Irrtum entschuldbar ist. Ein Irrtum liegt selbst dann vor, wenn der Leistende den Irrtum hätte erkennen müssen. Wenn ein Irrtum über die Schuldpflicht vorhanden ist, gleich welcher Art, ob grob- oder leichtfahrlässig, ist er dennoch vorhanden und damit beachtlich. Die leistende Person darf ihn einfach nicht erkannt haben. Ein Irrtum ist in der Regel anzunehmen, wenn aus den Umständen des Falles ausgeschlossen werden kann, dass die leistende Person eine Schenkung beabsichtigte, was im Rahmen der Geschäftsbeziehung in der Regel der Fall sein wird (BGE 64 II 129; Basler Kommentar, Obligationenrecht I (nachfolgend BSK OR I)</w:t>
      </w:r>
    </w:p>
    <w:p>
      <w:r>
        <w:t>7. A., Hermann Schulin/ Annaig L. Vogt, Art. 63 N 4). 6.3.3</w:t>
      </w:r>
    </w:p>
    <w:p>
      <w:r>
        <w:t>Es ist zwar richtig, dass die Klägerin zunächst am 8. April 2016 eine Leistungs pflicht für die gemeldete erhöhte Arbeitsunfähigkeit verneinte und sich mit der Ausrichtung von Leistungen wenige Monate später dazu in Widerspruch setzte. Doch dazwischen lag eine Zeit, in der der Beklagte weiter Arbeitsunfähigkeits nachweise einreichte, so im Besonderen auch denjenigen vom 2 9. September 2016 für die Zeit ab 1. Oktober 2016 ( Urk. 2/15). Dass mit den Leistungen ab Oktober 2016 eine Schenkungsabsicht verbunden gewesen wäre, dafür bestehen keine Hinweise , zumal es sich um eine reine Geschäftsbeziehung gehandelt hat .</w:t>
      </w:r>
    </w:p>
    <w:p>
      <w:r>
        <w:t>V ielmehr ist von einem zwar fahrlässigen Fehler der Klägerin auszugehen , der bei grösserer Aufmerksamkeit vermeidbar gewesen wäre, gleichzeitig jedoch auch von einem Irrtum über die Schuldpflicht gegenüber dem Beklagten hinsichtlich der Leistungspflicht aus dem Vertrag . Die Klägerin kann sich somit auch auf einen relevanten Irrtum im Sinne von Art. 63 Abs. 1 OR berufen. 6.4 6.4.1</w:t>
      </w:r>
    </w:p>
    <w:p>
      <w:r>
        <w:t>Gemäss</w:t>
      </w:r>
    </w:p>
    <w:p>
      <w:r>
        <w:t>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w:t>
      </w:r>
    </w:p>
    <w:p>
      <w:r>
        <w:t>Grundsätzlich ist die Bereicherung vollständig in dem Umfang auszugleichen , in dem sie beim Bereicherten eingetreten ist. Der gute Glaube wird vermutet. Aber darauf kann sich nur berufen, solange der Betroffene nicht wusste oder hätte wissen müssen ( Art. 3 Abs. 2 ZGB), dass der erlangte Vermögensvorteil ohne Rechtsgrund erfolgte ( BSK OR I , a.a.O.,</w:t>
      </w:r>
    </w:p>
    <w:p>
      <w:r>
        <w:t>Art. 64</w:t>
      </w:r>
    </w:p>
    <w:p>
      <w:r>
        <w:t>N</w:t>
      </w:r>
    </w:p>
    <w:p>
      <w:r>
        <w:t>1 und 9). Das Mass der ange sichts der Umstände verlangten Aufmerksamkeit nach Art. 3 Abs. 2 ZGB bestimmt sich nach einem objektiven Kriterium (BGE 131 III 418 E. 2.3.2). Es muss jenem entsprechen, das von einem ehrlichen Menschen oder einem durch schnittlichen Menschen in einer analogen Situation zu erwarten ist (BGE 119 II 23 E. 3c/ aa S. 27 mit Hinweisen; Urteil 4A_208/2014 vom 9. Oktober 2014 E. 5.2.1). Schon eine geringfügige Nachlässigkeit genügt dabei für den Ausschluss des Gutglaubensschutzes (BGE 119 II 23 E. 3c/ aa " une</w:t>
      </w:r>
    </w:p>
    <w:p>
      <w:r>
        <w:t>négligence</w:t>
      </w:r>
    </w:p>
    <w:p>
      <w:r>
        <w:t>même</w:t>
      </w:r>
    </w:p>
    <w:p>
      <w:r>
        <w:t>légère "; vgl. Sibylle Hofer, Berner Kommentar, 2012, N. 120 zu Art. 3 ZGB; Heinrich Honsell , BSK Zivilgesetzbuch, 5. Auflage 2014, Art. 3 N 35; Max Baumann, Zürcher Kommentar, 1998, N. 59 zu Art. 3 ZGB). Was dies im Einzelfall bedeutet, ist weitgehend eine Ermessensfrage ( Art. 4 ZGB; BGE 139 III 305 E. 3.2.2; 131 III 418 E. 2.3.2; 122 III 1 E. 2a/ aa ; zum Ganzen: Urteil des Bundesgerichts 4A_600/2014 vom 1 2. März 2015 E. 4.2.2 ).</w:t>
      </w:r>
    </w:p>
    <w:p>
      <w:r>
        <w:t>Der Bereicherte hat die Umstände, die seine Rückerstattungspflicht ausschliessen oder mindern , zu beweisen ( BSK OR I , a.a.O.,</w:t>
      </w:r>
    </w:p>
    <w:p>
      <w:r>
        <w:t>Art. 64</w:t>
      </w:r>
    </w:p>
    <w:p>
      <w:r>
        <w:t>N 24 ). 6.4.2</w:t>
      </w:r>
    </w:p>
    <w:p>
      <w:r>
        <w:t>Der Beklagte macht geltend, bereits im Zeitpunkt der brieflichen Rückforderung durch die Klägerin am 2 9. Mai 2017 nicht mehr bereichert gewesen zu sein .</w:t>
      </w:r>
    </w:p>
    <w:p>
      <w:r>
        <w:t>E r habe immer alles aufgebraucht, weil er am Rande bzw. unter dem Existenzmini mum gelebt habe. Dabei sei er immer gutgläubig gewesen, dass die erhaltenen Krankentaggelder rechtmässig ausbezahlt worden seien; deshalb habe er sich einen höheren Lebensstandard geleistet, als er sich ohne diese Gelder hätte leisten können ( Urk. 5 S. 9). Ohne diese Gelder hätte er den Standard reduzieren müssen oder sich eine neue Einkommensquelle eröffnen müssen. Er habe die grundlos erhaltenen Leistungen für etwas, das er ohne das Erhaltene nicht vorgenommen hätte, verwendet, so dass keine Ersparnisbereicherung vorliege. Sollte eine Berei cherung angenommen werden, wären die wegen der Taggeldzahlungen unter lassenen Vermögensdispositionen (Bezug von Sozialhilfe, höhere Arbeitslosen gelder) von der Rückzahlungsforderung in Abzug zu bringen ( Urk. 5 S. 10).</w:t>
      </w:r>
    </w:p>
    <w:p>
      <w:r>
        <w:t>Für das Mass des guten Glaubens sei Art. 25 Abs. 1 ATSG analog anzuwenden, was bedeute, dass eine nur leichte Schuld nicht schade ( Urk. 5 S. 12). Vorliegend sei ein komplexer Fall vorhanden, er , der Beklagte, habe verschiedene gesund heitliche Probleme gehabt, es hätten verschiedene Versicherungen bestanden, er habe darauf vertrauen dürfen, dass Versicherungen ihre Arbeit schon richtig machen würden ( Urk. 5 S. 13). Als rechts- und buchhaltungsunkundiger Bauar beiter habe er alle Sorgfalt aufgewendet, die nötig gewesen sei ( Urk. 5 S. 14).</w:t>
      </w:r>
    </w:p>
    <w:p>
      <w:r>
        <w:t>Die Klägerin bestreitet die Gutgläubigkeit des Beklagten . Denn wenn der Berei cherte beim Empfang der Leistung oder später um deren Grundlosigkeit gewusst habe oder diese hätte kennen</w:t>
      </w:r>
    </w:p>
    <w:p>
      <w:r>
        <w:t>müssen, könne nicht von einem guten Glauben ausgegangen werden. Der Beklagte habe das Schreiben vom 8. April 2016 erhal ten, mit dem die Nichtzahlung von Taggeldern für den gemeldeten Rückfall angekündigt worden sei ( Urk. 2/11). 6.4.3</w:t>
      </w:r>
    </w:p>
    <w:p>
      <w:r>
        <w:t>Entgegen der Ansicht des Beklagten schadet wie gezeigt - anders als im Sozial versicherungsrecht nach Art. 25 Abs. 1 ATSG, der hier im Zivilrecht nicht massgebend ist - eine bereits geringfügige Nachlässigkeit beim Empfang de r Leistungen durch den Bereicherten. Vorliegend steht fest, dass der Beklagte ein Jahr lang nach der – zwar zu Unrecht verfrühten - Einstellung der Taggeldleis tungen durch die Klägerin ab 2. Oktober 2015 keine Leistungen mehr ausbezahlt erhalten hatte. Auf seine Meldung der erhöhten Arbeitsunfähigkeit im März 2016 bekam er von der Klägerin – wie gezeigt - einzig eine abschlägige Antwort für erneute Leistungen. Unter diesen Umständen hätte die gebotene Aufmerksamkeit verlangt, dass sich der Beklagte nach de r</w:t>
      </w:r>
    </w:p>
    <w:p>
      <w:r>
        <w:t>für ihn doch überraschenden neu auf genommenen Auszahlung von immerhin gut</w:t>
      </w:r>
    </w:p>
    <w:p>
      <w:r>
        <w:t>Fr. 5‘000.— für den Oktober 2016 , die offenbar ohne jede Vora nkündigung erfolgt war, bei der Klägerin hätte erkundigen müssen über eine allenfalls geänderte Ansicht, die zur neuerlichen Auszahlung von Taggeldern geführt h abe . Es ist zwar richtig, dass die Klägerin ihn im Zusammenhang mit der Einstellung der Leistungen im Schreiben vom 2. Juli 2015 bei der Aufforderung zur Suche einer angepassten Tätigkeit aufge fordert hatte, weiterhin ärztliche Arbeitsunfähigkeitsbescheinigungen einzu reichen ( Urk. 2/6). Dies war jedoch im Zusammenhang mit der Ansetzung der Übergangsfrist zu sehen, während der eine anhaltende Arbeitsunfähigkeit nach zuweisen ist. Im Schreiben vom 1 5. Oktober 2015 war diese Aufforderung nicht mehr aufgeführt ( Urk. 2/8).</w:t>
      </w:r>
    </w:p>
    <w:p>
      <w:r>
        <w:t>In der erwähnten Aufforderung eine von der Klägerin gesetzte Vertrauensgrundlage zu sehen, die zu einer gänzlich unbedenklichen Entgegennahme der Taggelder führen durfte, nachdem ein Jahr lang keine Tag gelder mehr geflossen waren und ein abschlägiger Entscheid hinsichtlich einer erneuten Leistungspflicht vorlag, geht fehl. Dies gilt umso mehr, als abweichend vom Arztzeugnis für diese n Zeitraum , das einzig eine Arbeitsunfähigkeit von 80 und nicht von 100 % bescheinigte, ihm der Taggeldansatz einer 100%igen Arbeitsunfähigkeit ausbezahlt wurde, gleich wie im Monat darauf ( Urk. 2/15/2+3; Urk. 2/9/2).</w:t>
      </w:r>
    </w:p>
    <w:p>
      <w:r>
        <w:t>Die Tatsache, wie der Beklagte vorbringt ( Urk. 5 S. 12), dass er schon jahrelang und mit verschiedenen Versicherungen aufgrund seiner vielen Leiden und mit durchzogenen Erfahrungen hinsichtlich der Verlässlichkeit der ausgerichteten Leistungen zu tun gehabt hatte und sein Fall doch eine gewisse Komplexität auf gewiesen hat , ändert an diesem gegenüber dem vorliegenden Taggeldversicherer anzuwendenden Mass der Sorgfalt nach den beschriebenen Umständen nichts; eher ist das Gegenteil der Fall, indem komplexere Verhältnisse eine grössere Auf merksamkeit und Kontrolle verlangen. Aus dem Urteil des Sozialversicherungs gerichts geht zudem hervor, dass der Beklagte seit Mai 2007 bei der Ausgleichs kasse im Rahmen einer Tätigkeit als Notstromgruppen-Installateur als nebenbe ruflich Selbständiger angemeldet war</w:t>
      </w:r>
    </w:p>
    <w:p>
      <w:r>
        <w:t>und Einkünfte als Beiträge abrechnete ( Urk. 2/23 S. 2), was immerhin auf ein gewisses kaufmännisches Verständnis für Einnahmen - und Ausgaben kontrollen</w:t>
      </w:r>
    </w:p>
    <w:p>
      <w:r>
        <w:t>schliessen lässt, und dies selbst dann, wenn der Beklagte seine Buchhaltung nicht selber gemacht haben sollte. 6.4.4</w:t>
      </w:r>
    </w:p>
    <w:p>
      <w:r>
        <w:t>Nach dem Gesagten muss auf eine zumindest leichte Fahrlässigkeit im Zusam menhang mit dem Erhalt der vorliegenden Taggeldzahlungen erkannt werden, was den Beklagten als bösgläubig im Sinne von Art. 3 Abs. 2 ZGB und im Sinne von Art. 64 OR macht , was zur gänzlichen Rückerstattungspflicht des Erhaltenen führt. 7. 7.1</w:t>
      </w:r>
    </w:p>
    <w:p>
      <w:r>
        <w:t>Zuletzt erhebt der Beklagte die Verjährungseinrede bezüglich der Rückforderung der Taggelder ( Urk. 5 S. 14). Die Beweislast für die Verjährung der Rückforderung liegt bei ihm. 7.2</w:t>
      </w:r>
    </w:p>
    <w:p>
      <w:r>
        <w:t>Seit 1. Januar 2020 verjährt der Bereicherungsanspruch nach Art. 67 Abs. 1 OR mit Ablauf von drei Jahren, nachdem der Verletzte von seinem Anspruch Kennt nis erhalten hat, in jedem Fall aber mit Ablauf von zehn Jahren seit der Entste hung des Anspruchs. Davor betrug die relative Verjährungsfrist ein Jahr ( Art. 67 Abs. 1 OR in der bis 3 1. Dezember 2019 gültig gewesenen Fassung).</w:t>
      </w:r>
    </w:p>
    <w:p>
      <w:r>
        <w:t>Gemäss</w:t>
      </w:r>
    </w:p>
    <w:p>
      <w:r>
        <w:t>Art. 49 Abs. 1 SchlT ZGB gilt das neue Recht mit der längeren Frist, wenn die Verjährung nach bisherigem Recht noch nicht eingetreten ist.</w:t>
      </w:r>
    </w:p>
    <w:p>
      <w:r>
        <w:t>Der Fristenlauf für die relative einjährige Verjährungsfrist beginnt, sobald der Berechtigte von seinem Anspruch Kenntnis erhalten hat (BGE 119 II 22 E. 2b). Diese Kenntnis ist dann gegeben, wenn der Gläubiger alle tatsächlichen Umstände wahrgenommen hat, welche geeignet sind, ihn mit Aussicht auf Erfolg den Anspruch geltend machen zu lassen. Gewissheit hinsichtlich des Bereicherungs anspruchs setzt Kenntnisse über das ungefähre Ausmass der Entreicherung, die Grundlosigkeit der Vermögensverschiebung und die Person des Bereicherten voraus</w:t>
      </w:r>
    </w:p>
    <w:p>
      <w:r>
        <w:t>( BSK , Bruno Huwiler, Art. 67 N 9). 7.3</w:t>
      </w:r>
    </w:p>
    <w:p>
      <w:r>
        <w:t>Der Beklagte wendet gegen die Rückforderung ein, die Forderung sei bereits unter dem alten Recht verjährt ( Urk. 5 S. 14). Für das Mass der Kenntnis sei auf die analoge Anwendung von Art. 25 Abs. 2 ATSG verwiesen, wonach keine tatsäch liche Kenntnisnahme nötig sei , sondern es reiche bereits , wenn der Versiche rungsträger bei Beachtung der zumutbaren Aufmerksamkeit hätte erkennen müssen, dass die Voraussetzungen der Rückerstattung bestünden ( Urk. 5 S. 14).</w:t>
      </w:r>
    </w:p>
    <w:p>
      <w:r>
        <w:t>Diese Ansicht geht fehl. Im Bereich des hier anwendbaren Art. 67 OR sind die tatsächlichen den Anspruch betreffenden Kenntnisse massgebend . Es genügt also nicht, dass der Gläubiger von seinem Anspruch bei Anwendung der nach den Umständen gebotenen Aufmerksamkeit hätte Kenntnis haben können .</w:t>
      </w:r>
    </w:p>
    <w:p>
      <w:r>
        <w:t>U nd angesichts der kurzen Dauer der Verjährungsfrist darf nicht leichthin angenom men werden, dem G l äubiger habe hinsichtlich der massgebenden Tatsachen ein genügende s Wissen für die Aussicht auf Durchsetzung des Anspruchs zu r Verfü gung gestanden (BSK OR I , a.a.O . , Art. 67 N 9 mit Hinweisen) . 7.4 7.4.1</w:t>
      </w:r>
    </w:p>
    <w:p>
      <w:r>
        <w:t>Gemäss Klägerin zahlte sie ab 3. Oktober 2016 bis 2 5. November 2016 Taggelder für eine 100%ige Arbeitsunfähigkeit und für die Zeit zwischen 2 6. November 2016 bis 3 1. März 2017 für eine solche von 80 % aus . Erst am 2 3. Mai 2017 habe sie ihren Fehler realisiert und daraufhin am 2 4. Mai 2017 von der B.___ Arbeits losenkasse das Dossier betreffend den Beklagten verlangt. Mit Schreiben vom 2 9. Mai 2017 habe sie daraufhin den Beklagten zur Rückerstattung der fraglichen Taggelder in der nun eingeklagten Höhe aufgefordert</w:t>
      </w:r>
    </w:p>
    <w:p>
      <w:r>
        <w:t>( Urk. 2/17).</w:t>
      </w:r>
    </w:p>
    <w:p>
      <w:r>
        <w:t>Tatsächliche Kenntnis über das Bezahlen der Nichtschuld hatte die Klägerin nach ihrer Darstellung mithin am 2 3. Mai 201 7. Der erste Zahlungsbefehl erging am 1 5. Mai 2018, zugestellt am 1 8. Mai 2018 ( Urk. 2/18), der zweite am 1 0. Mai 2019, zugestellt am 1 3. Mai 2019 ( Urk. 2/19) , und der dritte am 2 9. April 2020, zugestellt am 4. Mai 2020 ( Urk. 2/20), gegen welche der Beklagte jeweils Rechts vorschlag erhob. Am 2 8. August 2020 (Eingang am 3 1. August 2020; Urk. 1) erhob sie Klage am Gericht. Wenn als fristauslösendes Ereignis erst der 2 3. Mai 2017 angesehen werden kann, wäre die einjährige Verjährung nach altem Recht nicht eingetreten, weshalb ab 1. Januar 2020 die dreijährige Verjährungsfrist gilt, die ebenfalls eingehalten wäre ( Art. 135 Ziff. 2 OR; Art. 137 Abs. 1 OR, Art. 138 Abs. 1 und 2 OR ). 7.4.2</w:t>
      </w:r>
    </w:p>
    <w:p>
      <w:r>
        <w:t>Der Beklagte macht geltend, ihm sei bekannt, dass d er Klägerin am 1 9. Juni 2015 und am 2 1. Dezember 2016 Einsicht in die Verfahrensakten gewährt worden sei ( Urk. 5 S. 14) und zumindest eine der zahlreichen zuständigen Versicherungen h abe von Beginn weg Kenntnis von den in Frage stehenden Anspruchsvorausset zungen gehabt, welches Wissen der Klägerin anzurechnen sei. Das Wissen der UVG-Zahlungen der Suva sei bereits zu diesem Zeitpunkt aktenkundig gewesen und der Klägerin anzurechnen . Zumindest hätte die Klägerin spätestens ab dem 2 1. Dezember 2016 von den UVG-Zahlungen in zumutbarer Weise Kenntnis haben müssen. Es werde beantragt, sämtliche Akteneinsichtsgesuche der Klägerin sowie (auch unaufgefordert) empfangene Akten bei der Klägerin zu editieren ( Urk. 5 S. 15).</w:t>
      </w:r>
    </w:p>
    <w:p>
      <w:r>
        <w:t>Die vom Beklagten gemachten Vorbringen und Anträge zu Akteneditionen zielen darauf hin, die von ihm vertretene Auffassung , relevant sei, in welchem Zeitpunkt der Versicherungsträger bei zumutbarer Aufmerksamkeit den Fehler und die Anspruchsvoraussetzungen der Rückforderung hätte erkennen können, zu klären. Dies ist - wie bereits dargetan (E. 7.3)</w:t>
      </w:r>
    </w:p>
    <w:p>
      <w:r>
        <w:t>- jedoch vorliegend nicht massgebend . Entgegen seiner Auffassung ist sodann eine Wissensanrechnung Dritter im Rahmen von Art. 67 OR nur insoweit möglich, als der Wissenserwerb des Vertre ters im Rahmen einer von der Vollmacht gedeckten Rechtshandlung stattfand (BSK OR I , a.a.O., Art. 67 N 9). Damit reicht es nicht aus und ist unter Art. 67 OR nicht relevant, wenn zumindest eine der zahlreichen zuständigen Versicherungen, wie vom Beklagten unsubstantiiert behauptet, von Beginn weg Kenntnis von sämtlichen hier in Frage stehenden Anspruchsvoraussetzungen gehabt hätte ( Urk. 5 S. 15); erneut ist der Hinweis des Beklagten auf die Bedingungen unter Art. 25 Abs. 2 ATSG ( Urk. 5 S. 14) nicht zielführend für den vorliegenden Fall. Im Sinne einer antizipierten Beweiswürdigung kann auf den Beizug sämtliche r Akteneinsichtsgesuche und empfangene r Akten der Klägerin verzichtet werden . E s ist nicht einzusehen, wie damit eine vom Beklagten zu beweisende, frühere als am 2 3. Mai 2017 vorhandene tatsächliche Kenntnis des Fehlers bei der Klägerin, dass die Taggelder, die ab Oktober 2016 ausbezahlt wurden, ohne Grund erfolgt waren, bewiesen werden soll. Aus einem allfällig früheren Wissen, dass auch UVG-Leistungen, Arbeitslosenentschädigung und zunächst auch noch eine Inva lidenrente dem Beklagten ausgerichtet wurden, ergäbe sich für die zu beweisende Frage nicht s . 7.4.3</w:t>
      </w:r>
    </w:p>
    <w:p>
      <w:r>
        <w:t>Damit ist von der entscheidenden Kenntnis des eigenen Fehlers der Ausrichtung der Taggelder frühestens am 2 3. Mai 2017 auszugehen, in welchem Moment auch das Ausmass der Entreicherung und Rückforderung gegen den Beklagten bekannt waren . Die Rückforderung ist daher nicht verjährt.</w:t>
      </w:r>
    </w:p>
    <w:p>
      <w:r>
        <w:t>Es ist sodann der Darlegung der Klägerin zu folgen, dass sie keine Zahlungen anderer Versicherer im relevanten Zeitraum ab 3. Oktober 2015 bis zur Aussteu erung erhalten hat, die von der Forderung abzuziehen wären. Es ist belegt, dass die seitens der Invalidenversicherung an sie im Rahmen der Verrechnung zuvor überwiesenen Rentenbetreffnisse des Zeitraums zwischen 1. September 2015 und 3 1. März 2017 im Betrag von Fr. 6‘927.90 ( Urk. 2/21) nach Aufhebung des Rentenanspruchs durch das Urteil des Sozialversicherungsgerichts von der Invaliden versicherung von ihr am 1 1. Februar 2020 zurückgefordert wurde n ( Urk. 2/22). Weitere Leistungen wurden vom Beklagten nicht substantiiert vorgebracht . 7.5</w:t>
      </w:r>
    </w:p>
    <w:p>
      <w:r>
        <w:t>Damit ist die Rückforderung der Klägerin von Fr. 27‘292.50 ausgewiesen.</w:t>
      </w:r>
    </w:p>
    <w:p>
      <w:r>
        <w:t>Der Verzug des Beklagten trat nach der Aufforderung der Klägerin mit Schreiben vom 2 9. Mai 2017, ihr den Rückforderungsbetrag bis am 1 5. Juni 201 7</w:t>
      </w:r>
    </w:p>
    <w:p>
      <w:r>
        <w:t>zu bezahlen</w:t>
      </w:r>
    </w:p>
    <w:p>
      <w:r>
        <w:t>( Urk. 2/17) , a m 1 6. Juni 201 7</w:t>
      </w:r>
    </w:p>
    <w:p>
      <w:r>
        <w:t>ein ( Art. 104 Abs. 1 OR i.V.m .</w:t>
      </w:r>
    </w:p>
    <w:p>
      <w:r>
        <w:t>Art. 100 Abs. 1 VVG) . 8. 8.1</w:t>
      </w:r>
    </w:p>
    <w:p>
      <w:r>
        <w:t>Gegen die Rückforderung der Klägerin von Fr. 27‘292.50 , die am 2 9. Mai 2017 geltend gemacht wurde ( Urk. 2/17) ,</w:t>
      </w:r>
    </w:p>
    <w:p>
      <w:r>
        <w:t>wurde anlässlich der Instruktionsverhand lung Verrechnung mit de n ausstehenden Taggeldforderung en des Beklagten des Zeitraums zwischen 3. Oktober 2015 bis 2 8. November 2016</w:t>
      </w:r>
    </w:p>
    <w:p>
      <w:r>
        <w:t>erklärt . Unbestritten ist ( Urk. 57 S. 4) , dass hinsichtlich der Taggelder die</w:t>
      </w:r>
    </w:p>
    <w:p>
      <w:r>
        <w:t>zweijährige Verjährung frist</w:t>
      </w:r>
    </w:p>
    <w:p>
      <w:r>
        <w:t>mittlerweile eingetreten ist (vgl. Art. 46 Abs. 1 VVG in der hier anwendbaren, bis Ende 2021 gültig gewesenen Fassung i.V.m . mit Art 103a VVG ; vgl. auch Ziff. 7.6.4 AVB; BGE 139 III 418 E. 3 und 4) , selbst wenn es sich vorliegend um einen sogenannten „atypische n “ Fall der Verjährung von Taggeldern aufgrund der nachträglich (nämlich erst 2017, oben E. 5.4.2) festgelegten Arbeitsunfähig keit handeln sollte (vgl. Urteil des Bundesgerichts 4A_471/2014 vom 2. Februar 2015 E. 4.2 ).</w:t>
      </w:r>
    </w:p>
    <w:p>
      <w:r>
        <w:t>Dennoch kann gemäss</w:t>
      </w:r>
    </w:p>
    <w:p>
      <w:r>
        <w:t>Art. 120 Abs. 3 OR eine verjährte Forderung zu r Verrechnung gebracht werden , standen sich die beiden Forderung en</w:t>
      </w:r>
    </w:p>
    <w:p>
      <w:r>
        <w:t>doch am 2 9. Mai 2017 unverjährt gegenüber ; das Erlöschen der Forderung findet diesfalls rückwirkend auf diesen Zeitpunkt statt (BSK OR I, Müller, Art. 124 N 5). Die Ver rechnungseinrede ist gutzuheissen. 8.2</w:t>
      </w:r>
    </w:p>
    <w:p>
      <w:r>
        <w:t>Die Verrechnungsforderung des Beklagten von Fr. 37‘287.45 übersteigt im Ver rechnungszeitpunkt die vorliegend einge klagte Rückforderung der Klägerin von Fr. 27'292.50. ; d ie Klage ist somit abzuweisen. 9.</w:t>
      </w:r>
    </w:p>
    <w:p>
      <w:r>
        <w:rPr>
          <w:b/>
        </w:rPr>
        <w:t>E. 3.2.1</w:t>
      </w:r>
    </w:p>
    <w:p>
      <w:r>
        <w:t>Gemäss Ziff. 7.2.1 AVB bemessen sich die Leistungen nach dem vereinbarten Versicherungsumfang und den Vertragsbedingungen. Das versicherte Taggeld wird für die Dauer der ärztlich bescheinigten Arbeitsunfähigkeit nach Ablauf der vertrag lich vereinbarten Wartefrist ausgerichtet. Bei teilweiser Arbeitsunfähigkeit wird das Taggeld entsprechend dem Grad der Arbeitsunfähigkeit ausgerichtet.</w:t>
      </w:r>
    </w:p>
    <w:p>
      <w:r>
        <w:rPr>
          <w:b/>
        </w:rPr>
        <w:t>E. 3.2.2</w:t>
      </w:r>
    </w:p>
    <w:p>
      <w:r>
        <w:t>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Prozent besteht ( Ziff. 7.1.4).</w:t>
      </w:r>
    </w:p>
    <w:p>
      <w:r>
        <w:t>Taggeldleistungen setzen eine ärztliche Bescheinigung über die Arbeitsunfähig keit der versicherten Person voraus ( Ziff. 7.1.5).</w:t>
      </w:r>
    </w:p>
    <w:p>
      <w:r>
        <w:rPr>
          <w:b/>
        </w:rPr>
        <w:t>E. 3.2.3</w:t>
      </w:r>
    </w:p>
    <w:p>
      <w:r>
        <w:t>Im Rahmen der Schadenminderung hat die versicherte Person alles zu tun, was zur Leistungsminderung beitragen kann. Die versicherte Person, welche in</w:t>
      </w:r>
    </w:p>
    <w:p>
      <w:r>
        <w:t>ihrem ursprünglichen Beruf voraussichtlich voll oder teilweise arbeitsunfähig bleibt, ist verpflichtet, ihre ver b leibende Erwerbstätigkeit in</w:t>
      </w:r>
    </w:p>
    <w:p>
      <w:r>
        <w:t>einem ander e n B eruf oder</w:t>
      </w:r>
    </w:p>
    <w:p>
      <w:r>
        <w:t>Auf gabenbereich zu verwerten resp. s ie hat sich bei der Arbeitslosenversicherung anzum e lden.</w:t>
      </w:r>
    </w:p>
    <w:p>
      <w:r>
        <w:t>Sympany fordert die versicherte P erson unter Ansetzung einer angem e ssenen Frist auf, die bisherige Tätigkeit anzupassen oder einen Stellen- resp. Berufswechsel vorzunehmen ( Ziff. 8.2 AVB).</w:t>
      </w:r>
    </w:p>
    <w:p>
      <w:r>
        <w:rPr>
          <w:b/>
        </w:rPr>
        <w:t>E. 5</w:t>
      </w:r>
    </w:p>
    <w:p>
      <w:r>
        <w:t>).</w:t>
      </w:r>
    </w:p>
    <w:p>
      <w:r>
        <w:t>D er dort von den Parteien unter Vorbe halt geschlossene Vergleich ( Urk. 36) wurde am 3 1. Oktober 2022 widerrufen ( Urk. 37). Am 1 0. November 2022 zeigte Rechtsanwältin Regula Aeschlimann Wirz , Küsnacht, dem Gericht die künftige Vertretung von X.___ an ( Urk. 43) und beantragte die Sistierung des Verfahrens ( Urk. 43). Am 2 6. Januar 2023 erfolgte eine Instruktionsverhandlung, auf der en Teilnahme die Klägerin im Vorfeld mit Schreiben vom 2 0. Januar 2023 verzichtet hatte ( Urk. 56). Anlässlich der Verhandlung zog der Beklagte den Sistierungsantrag zurück (Prot. S.</w:t>
      </w:r>
    </w:p>
    <w:p>
      <w:r>
        <w:rPr>
          <w:b/>
        </w:rPr>
        <w:t>E. 5.1</w:t>
      </w:r>
    </w:p>
    <w:p>
      <w:r>
        <w:t>Es ist zwischen den Parteien unbestritten, dass nach der Beendigung des Arbeits verhältnisses des Beklagten bei der Y.___</w:t>
      </w:r>
    </w:p>
    <w:p>
      <w:r>
        <w:t>am 2. September 2015 und damit mit dem Ausscheiden aus dem Versichertenkreis der Versicherungsschutz des Beklag ten endete ( Ziff.</w:t>
      </w:r>
    </w:p>
    <w:p>
      <w:r>
        <w:rPr>
          <w:b/>
        </w:rPr>
        <w:t>E. 5.2</w:t>
      </w:r>
    </w:p>
    <w:p>
      <w:r>
        <w:t>lit. a AVB). Wegen de n</w:t>
      </w:r>
    </w:p>
    <w:p>
      <w:r>
        <w:t>zuvor diagnostizierten lumbalen Rückenbeschwerden aufgrund der Diskushernie L4/L5 war er unter anderem durch Dr. A.___ für schwere Tätigkeiten als bleibend arbeitsunfähig erachtet worden . Unbestritten ist auch, dass die vom Beklagten ausgeübten Tätigkeit en bei der Y.___</w:t>
      </w:r>
    </w:p>
    <w:p>
      <w:r>
        <w:t>im Tiefbau als Baumaschinenführer, aber auch als Arbeiter im Maga zin und als Chauffeur als nicht mehr zumutbar erachtet wurde n ( Urk. 2/4) , weshalb er als arbeitsunfähig im Sinne von Ziff. 7.1.4 AVB anzusehen ist . Unbe stritten ist sodann auch, dass der Beklagte jedoch in einer leichteren Tätigkeit nicht gänzlich arbeitsunfähig war .</w:t>
      </w:r>
    </w:p>
    <w:p>
      <w:r>
        <w:t>Strittig hingegen ist, in welchem Umfang dem Beklagte n</w:t>
      </w:r>
    </w:p>
    <w:p>
      <w:r>
        <w:t>im Rahmen der vertrag lichen Schadenminderungspflicht (oben E. 3.2.3) eine andere leidensangepasste Tätigkeit ausserhalb des ausgeübten Schwerarbeit s bereichs zumutbar war ( Urk. 5 S. 5). Während die Klägerin von einer solchen 100%igen Arbeitsfähigkeit sicher ab Juli 2015 ausgeht ( Urk. 2/6), beruft sich</w:t>
      </w:r>
    </w:p>
    <w:p>
      <w:r>
        <w:t>der Beklagte auf die A r ztberichte des behandelnden Hausarztes Dr. med. C.___ vom 2 3. April 2015 und vom 2 1. Mai 2015 und von Dr. med. D.___</w:t>
      </w:r>
    </w:p>
    <w:p>
      <w:r>
        <w:t>von der IV-Stelle vom 2 2. April 201 6. Gestützt auf diese Berichte geht der Beklagte in der Klageantwort von einer angepasste n Tätigkeit aus, bei der er jedoch mindestens zu 40 – 50 % arbeitsunfähig gewesen sei</w:t>
      </w:r>
    </w:p>
    <w:p>
      <w:r>
        <w:t>( Urk. 5 S. 7) .</w:t>
      </w:r>
    </w:p>
    <w:p>
      <w:r>
        <w:t>Ebenfalls strittig ist sodann, wie hoch schlussendlich diese Taggeldleistungen, die die Klägerin zu Unrecht vorzeitig eingestellt hat, sind. Während die Klägerin von keiner Restschuld ausgeht wegen einer vorzunehmenden Überentschädigungs berechnung ( Urk. 1 S. 5), geht der Beklagte von einer Forderung von Fr. 34'663.30 aus ( Urk. 57).</w:t>
      </w:r>
    </w:p>
    <w:p>
      <w:r>
        <w:rPr>
          <w:b/>
        </w:rPr>
        <w:t>E. 5.2.1</w:t>
      </w:r>
    </w:p>
    <w:p>
      <w:r>
        <w:t>Beweispflichtig für einen versicherten Gesundheitsschaden und die damit ver bundene Arbeitsunfähigkeit ist der Beklagte, leitet er doch daraus eine weiterfüh rende Leistungspflicht der Klägerin ab (oben E. 1 .3) .</w:t>
      </w:r>
    </w:p>
    <w:p>
      <w:r>
        <w:t>Es obliegt der versicherten Person zu beweisen, dass sie (weiterhin) arbeitsunfähig ist und daher Anspruch auf Taggelder hat, wenn die Versicherung zunächst Taggelder ausbezahlt hat und sodann geltend macht, die Umstände hätten sich geändert und die versicherte Person sei (wieder) arbeitsfähig (vgl. BGE 141 III 241 E. 3.1; Urteil des Bundes gerichts A_246/2015 vom 1 7. August 2015 E. 2.2). Dabei gilt das ordentliche Beweismass der vollen Überzeugung (BGE 148 III 105 E. 3.3.1). D em Versicherer steht gemäss Art. 8 ZGB das Recht auf Gegenbeweis zu, etwa indem er die Wiedererlangung der Arbeitsfähigkeit nachweist; dabei handelt es sich jedoch nicht um einen von ihm zu erbringenden Hauptbeweis (Urteil des Bundesgerichts 4A_66/2017 vom 1 4. Juli 2017 E. 3.2). Für das Gelingen des Gegenbeweises ist nur erforderlich, dass der Hauptbeweis erschüttert wird (Urteil des Bundesgerichts 4A_592/2015 vom 1 8. März 2016 E. 3 mit Hinweisen).</w:t>
      </w:r>
    </w:p>
    <w:p>
      <w:r>
        <w:t>Diese Beweislastverteilung gilt rechtsprechungsgemäss nicht nur für die Arbeits fähigkeit in der bisherigen, sondern auch diejenige in einer angepassten Tätigkeit (vgl. Urteil des Bundesgerichts 4A_592/2015 vom 1 8. März 2016 E. 4.2).</w:t>
      </w:r>
    </w:p>
    <w:p>
      <w:r>
        <w:rPr>
          <w:b/>
        </w:rPr>
        <w:t>E. 5.2.2</w:t>
      </w:r>
    </w:p>
    <w:p>
      <w:r>
        <w:t>Der Beweis gilt nach der Rechtsprechung des Bundesgerichts grundsätzlich dann als erbracht, wenn das Gericht nach objektiven Gesichtspunkten von der Richtig keit einer Sachbehauptung überzeugt ist (Regelbeweismass der vollen Überzeu gung). Dabei wird keine absolute Gewissheit verlangt, sondern es genügt, wenn das Gericht am Vorliegen der behaupteten Tatsache keine ernsthaften Zweifel mehr hat oder allenfalls verbleibende Zweifel als leicht erscheinen (BGE 148 III 105 E. 3.3.1, 148 III 134 E. 3.4.1, je mit Hinweisen). 5. 3 5.3.1</w:t>
      </w:r>
    </w:p>
    <w:p>
      <w:r>
        <w:t>Vorab festzuhalten ist, dass der Versicherungsvertrag gemäss Police nur für Krankheits- und nicht für Unfallfolgen abgeschlossen wurde ( Urk. 2/1). Neben dem unbestrittenermassen versicherten lumbalen Gesundheitsschaden , der krank heitsbedingt ist, sind beim Beklagten jedoch auch noch Beschwerden an der linken und rechten Schulter vorhanden . Die gesundheitlichen Einschränkungen an der rechten Schulter sind auf einen Skiunfall von 2007 zurückzuführen ; für diese bezieht er die Rente der Unfallversicherung im Umfang einer Invalidität von 17 % . Sodann war seine linke Schulter am 1 1. Dezember 2014 von einem Schul tertrauma durch eine fallende Leiter betroffen, für welche ebenfalls die Suva zuständig war ( Urk. 13/5 ; Urteil des Sozialversicherungsgerichts vom 2 6. Juni 2019, Urk. 2/23 ).</w:t>
      </w:r>
    </w:p>
    <w:p>
      <w:r>
        <w:t>Massgebend für die vorliegend strittige Frage der krankheits bedingten Arbeitsunfähigkeit sind deshalb diejenigen Arztzeugnisse, die sich auf die Festlegung der Arbeitsfähigkeit in einer angepassten Tätigkeit unter Berück sichtigung der lumbalen Problematik bezieh en .</w:t>
      </w:r>
    </w:p>
    <w:p>
      <w:r>
        <w:t>5.3.2</w:t>
      </w:r>
    </w:p>
    <w:p>
      <w:r>
        <w:t>Aus dem</w:t>
      </w:r>
    </w:p>
    <w:p>
      <w:r>
        <w:t>Bericht von Dr. C.___ vom 2 3. April 2015 ergibt sich daraus nichts, er äusserte sich nicht zu einer dem Leiden angepassten Tätigkeit ( Urk. 6/5). Im ebenfalls vom Beklagten eingereichten Bericht von Dr. C.___ vom 2 1. Mai 2015 , den dieser der IV-Stelle im Rahmen der Invalidenrentenabklärung einge reicht hatte, befand der Arzt , dass für eine leichtgradige wirbelsäulenbelastende Tätigkeit ohne Heben von Lasten und ohne vermehrte Rotationen und Bücken, der Beklagte prinzipiell zu 50 % arbeitsfähig mit Steigerung im weiteren Verlauf sei. Gleichzeitig wies er darauf hin, dass aufgrund der komplexen Situation eine Begutachtung mit einer konkreten Testung der funktionellen Belastungsfähigkeit notwendig sei ( Urk. 6/6).</w:t>
      </w:r>
    </w:p>
    <w:p>
      <w:r>
        <w:t>5. 3 . 3</w:t>
      </w:r>
    </w:p>
    <w:p>
      <w:r>
        <w:t>Seitens der Invalidenversicherung wurde der Beklagte am 2 1. April 2016 von Dr. med. D.___ , Facharzt für Orthopädische Chirurgie und Traumatologie vom Regionalen Ärztlichen Dienst (RAD), untersucht. Der Arzt stellte zum einen</w:t>
      </w:r>
    </w:p>
    <w:p>
      <w:r>
        <w:t>eine schmerzhafte Bewegungs- und Belastungseinschränkung beider Schultergelenke fest. Daneben diagnostizierte er eine c hronische, belastungsabhängig verstärkte Lumbalgie und Lumboischialgie links bei</w:t>
      </w:r>
    </w:p>
    <w:p>
      <w:r>
        <w:t>kernspintomographisch nachgewiese ner flacher Diskushernie L4/5 und einer Nervenwurzelreizung ohne radikuläre Ausfälle.</w:t>
      </w:r>
    </w:p>
    <w:p>
      <w:r>
        <w:t>Dr. D.___ erachtete die frühere Tätigkeit als Baumaschinenführer auf grund der Notwendigkeit zu häufigen Arbeiten über Schulterhöhe oder darüber und den unvermeidbaren Vibrationen, Erschütterungen und Schlägen als seit Dezember 2014 nicht mehr zumutbar. Wegen der limitierenden LWS-Problematik sei auch in einer angepassten Tätigkeit lediglich eine 50-60%ige Arbeitsfähigkeit gegeben, welche in 2 Blöcken von jeweils 2-3 h mit einer dazwischenliegenden Pause von mindestens 1 Stunde umzusetzen sei. Die zeitliche Begrenzung ergebe sich durch die bei langem Sitzen oder Stehen auftretende Schmerzausstrahlung von der LWS ins linke Bein, welche aufgrund des MRI-Befundes der LWS nach vollziehbar sei ( Urk. 6/11). 5. 3. 4</w:t>
      </w:r>
    </w:p>
    <w:p>
      <w:r>
        <w:t>D ie Klägerin stützt sich für ihre Darlegung der 100%igen Arbeitsfähigkeit in angepasster Tätigkeit auf die erwähnten (oben E. 3.4 ) Arztberichte von Dr. A.___ vom 2 2. Mai 2015 ( Urk. 2/4) und Dr. Z.___ vom 1. Juli 2015 ( Urk. 2/5). Zu L etzterem ist zu sagen, dass dieser als beratender Arzt der Klägerin aufgetreten ist, weshalb dem Bericht keine Beweiskraft zukommt , sondern er nur als Parteibehauptung gilt (Urteil des Bundesgerichts 4A_571/2016 vom 2 3. März 2017 E.</w:t>
      </w:r>
    </w:p>
    <w:p>
      <w:r>
        <w:rPr>
          <w:b/>
        </w:rPr>
        <w:t>E. 5.8</w:t>
      </w:r>
    </w:p>
    <w:p>
      <w:r>
        <w:t>Damit ist festzustellen, dass dem Beklagten im Sinne der Nachdeckung für den Zeitraum vom 3. Oktober 2015 bis zum Ablauf der Restdauer von 423 Taggeldern am 2 8. November 2016 aufgrund einer verbleibenden Einschränkung auch in einer angepassten leichteren Tätigkeit von durchwegs 30 %</w:t>
      </w:r>
    </w:p>
    <w:p>
      <w:r>
        <w:t>ein halbes Taggeld und damit bei einem Taggeldansatz von Fr. 88.15 eine Forderung aus dem Ver sicherungsvertrag von gesamthaft Fr. 37‘287.45 verblieb. 6 . 6.1</w:t>
      </w:r>
    </w:p>
    <w:p>
      <w:r>
        <w:t>Die von der Klägerin</w:t>
      </w:r>
    </w:p>
    <w:p>
      <w:r>
        <w:t>ab 3. Oktober 2016 monatlich ausgerichteten Taggeldzah lungen an den Beklagten waren durchwegs höher (Arbeitsunfähigkeitsgrad zunächst 100 % und ab 2 6. November 2016 80 % ) und wurden vor allem über die Restlaufzeit des Vertrages hinaus bis am 3 1. März 2017 ausgerichtet ( Urk. 2/9/2). Für diese Taggeldzahlungen bestand jedoch nach dem Dargestellten in der Tat keine vertragliche Verpflichtung . Sie wurden nach Darstellung der Klägerin denn auch nicht als (auch nur Teil-)Erfüllung der erwähnten Restforde rung vorgenommen . Ein diesbezüglicher Schuldzusammenhang wurde nicht geltend gemacht und fehlte bei der Ausrichtung der Taggeldzahlungen</w:t>
      </w:r>
    </w:p>
    <w:p>
      <w:r>
        <w:t>somit gänzlich. 6.2</w:t>
      </w:r>
    </w:p>
    <w:p>
      <w:r>
        <w:t>Vielmehr wurden</w:t>
      </w:r>
    </w:p>
    <w:p>
      <w:r>
        <w:t>die Taggeld er</w:t>
      </w:r>
    </w:p>
    <w:p>
      <w:r>
        <w:t>geleistet , nachdem übersehen worden war, dass für die am 2 9. März 2016 vom Beklagten neu gemeldete 100%ige Arbeitsun fähigkeit für einen „Rückfall der Diskushernie“ ( Urk. 2/10/1) mit Schreiben vom 8. April 2016 eine Leistungspflicht abgelehnt worden war, dies unter Hinweis darauf, dass mit dem Austritt am 2. September 2015 aus der Unternehmung im Rahmen der Nachdeckung gemäss</w:t>
      </w:r>
    </w:p>
    <w:p>
      <w:r>
        <w:t>Art. 7.3.3 AVB</w:t>
      </w:r>
    </w:p>
    <w:p>
      <w:r>
        <w:t>für eine erneute Arbeitsun fähigkeit sowie Rückfälle kein weiterer Anspruch bestehe ( Urk. 2/11). Zur Anwendung dieser AVB-Bestimmung im geltend gemachten Sinn und damit zum dargelegten Vertragsinhalt durch die Klägerin äusserte sich der Beklagte nicht abweichend, weshalb es damit sein Bewenden hat. Es bestand somit auch keine neue oder höhere Leistungspflicht unter dem bestehenden Lohnausfallsvertrag. Nachdem der Beklagte nach unbestritten gebliebener Darstellung der Klägerin dennoch weiterhin Arbeitsunfähigkeitszeugnisse eingereicht hatte (vgl. Urk. 2/10/2, 2/10/3, 2/15/1), richtete die Klägerin wieder Taggelder aus.</w:t>
      </w:r>
    </w:p>
    <w:p>
      <w:r>
        <w:t>Daraus ergibt sich, dass für diese Taggeldl eistungen vom 3. Oktober 2016 bis 3 1. März 2017 im Sinne von Art. 63 Abs. 1 OR eine vertragliche Verpflichtung im Zeitpunkt der Zahlungen fehlte , diese aber unbestrittenermassen freiwillig erfolgt waren. 6.3 6.3.1</w:t>
      </w:r>
    </w:p>
    <w:p>
      <w:r>
        <w:t>Der Beklagte wendet zusammengefasst ein, die Klägerin habe sich nicht im Irrtum über die Schuldpflicht befunden ( Urk. 5 S. 8). Den Beweis über den Irrtum hat die Klägerin zu erbringen (oben E. 4.2.2 ) .</w:t>
      </w:r>
    </w:p>
    <w:p>
      <w:r>
        <w:t>Zu den Hintergründen der Zahlung macht die Klägerin geltend, sie habe im Dossier der Suva, das sie am 1 9. Juni 2015 erhalten habe, gesehen, dass der Beklagte seit dem 1. Juli 2011 eine Suva-Rente in der Höhe von Fr. 907.15 monatlich erhalte. Ausserdem habe die B.___</w:t>
      </w:r>
    </w:p>
    <w:p>
      <w:r>
        <w:t>Arbeitlosenkasse der Klägerin am 1. April 2016 mitgeteilt, dass der Beklagte Taggelder der Arbeitslosenkasse erhalte. Mit Vorbe scheid vom 1 7. Juni 2016 habe die SVA Zürich festgestellt, dass der Beklagte aufgrund einer Einschränkung der Erwerbsfähigkeit um 52 % ab 1. September 2015 Anspruch auf eine halbe IV-Rente habe. Wegen der vom Beklagten einge reichten Arztzeugnisse habe sie versehentlich trotzdem Taggelder in der Höhe von total Fr. 27'292.50 an den Beklagten geleistet. Erst am 2 3. Mai 2017 habe sie den Fehler realisiert und am folgenden Tag das Dossier von der B.___ Arbeits losenkasse verlangt ( Urk. 1 S. 4). Auch wenn es sich um einen vermeidbaren Fehler gehandelt habe, schliesse das einen relevanten Irrtum nicht aus. Sie habe nicht in Schenkungsabsicht bezahlt, sondern aus Versehen über die Schuldpflicht ( Urk. 12 S. 7).</w:t>
      </w:r>
    </w:p>
    <w:p>
      <w:r>
        <w:t>Der Beklagte bestreitet dies. Die Klägerin habe ohne genau zu substantiieren dargetan, sie habe aufgrund der eingereichten Arztzeugnisse versehentlich die Taggelder geleistet. Im Widerspruch dazu gebe sie aber in der Klageschrift an, dass sie ihre Leistungspflicht mit Schreiben vom 8. April 2016 aufgrund von Art. 7.3.3 AVB gegenüber dem Beklagten ablehne. Damit sei klar, dass sie bereits zu diesem Zeitpunkt Kenntnis über die fehlende Leistungspflicht gehabt habe und sie sich somit nicht in einem späteren Zeitpunkt auf einen Irrtum berufen könne. Durch die Meldung am 3 1. Oktober 2015 über den Austritt aus der Y.___ per 2. September 2015 an die Klägerin habe diese spätestens dann die Möglichkeit gehabt, sich Gewissheit über den Umfang der gegenüber dem Beklagten beste hende n Schuldpflicht zu verschaffen. Rund sechs Monate vor den angeblich ver sehentlich geleisteten Taggeldern sei sich die Klägerin im Klaren gewesen, dass keine Leistungspflicht diesbezüglich bestehe. Sie habe ihm denn auch am 8. April 2016 Kenntnis darüber gegeben, dass keine Leistungspflicht bestehe ; ein beach tenswerter Irrtum liege also nicht vor ( Urk. 5 S. 8, Urk.</w:t>
      </w:r>
    </w:p>
    <w:p>
      <w:r>
        <w:rPr>
          <w:b/>
        </w:rPr>
        <w:t>E. 9</w:t>
      </w:r>
    </w:p>
    <w:p>
      <w:r>
        <w:t>). Über die anlässlich der Instruktionsv erhandlung gemachten Ausführungen des Beklag ten wurde die Klägerin am 7. März 2023 in Kenntnis gesetzt ( Urk. 58).</w:t>
      </w:r>
    </w:p>
    <w:p>
      <w:r>
        <w:t>Die Einzelrichterin zieht in Erwägung: 1.</w:t>
      </w:r>
    </w:p>
    <w:p>
      <w:r>
        <w:rPr>
          <w:b/>
        </w:rPr>
        <w:t>E. 9.1</w:t>
      </w:r>
    </w:p>
    <w:p>
      <w:r>
        <w:t>Gemäss Art. 114 lit. e ZPO ist das Verfahren kostenlos. Zu den Prozesskosten gehören die Gerichtskosten un d die Parteientschädigung (Art. 95 Abs. 1 ZPO) . Aus der Formulierung von Art. 114 ZP O ergibt sich, dass dessen lit. e nur die Gerichtskosten betrifft, nicht aber die Prozessentschädigung an die Gegenpartei (Urteil des Bund esgerichtes 4A_194/2010 vom 17. November 2010 E. 2.2.1, nicht publiziert in: BGE 137 III 47).</w:t>
      </w:r>
    </w:p>
    <w:p>
      <w:r>
        <w:rPr>
          <w:b/>
        </w:rPr>
        <w:t>E. 9.2</w:t>
      </w:r>
    </w:p>
    <w:p>
      <w:r>
        <w:t>Die Parteientschädigung umfasst den Ersatz der notwendigen Auslagen, die Kosten einer berufsmässigen Vertretung sowie in begründeten Fällen eine ange messene Umtriebsentschädigung , wenn eine Partei nicht berufsmässig vertreten ist ( Art. 95 Abs. 3 ZPO).</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n Tarifbestimmung en (vgl. 7. Titel des GOG). Dasselbe gilt für die zürcherische Verordnung über die Anwaltsgebühren. Diese regelt ausdrücklich nur die Parteientschädigungen vor den Schlichtungs behörden, den Zivilgerichten und den Strafbehörden. Die Bemessung der Partei entschädigung richtet sich somit nach § 34 GSVGer sowie den § § 1, 5 und 7 der Verordnung über die Gebühren, Kosten und Entschädigungen vor dem Sozialver sicherungsgericht ( GebV SVGer). Gemäss</w:t>
      </w:r>
    </w:p>
    <w:p>
      <w:r>
        <w:t>§ 34 Abs. 3 GSVGer ist die Höhe der gerichtlich festzusetzenden Entschädigung nach der Bedeutung der Streitsache, der Schwierigkeit des Prozesses und dem Mass des Obsiegens, jedoch ohne Rück sicht auf den Streitwert festzusetzen.</w:t>
      </w:r>
    </w:p>
    <w:p>
      <w:r>
        <w:rPr>
          <w:b/>
        </w:rPr>
        <w:t>E. 9.3</w:t>
      </w:r>
    </w:p>
    <w:p>
      <w:r>
        <w:t>Der obsiegende Beklagte hat Anspruch auf eine Parteientschädigung , die die Klägerin zu bezahlen hat . Dabei ist zu berücksichtigen, dass er dadurch, dass er seinen ersten Rechtsvertreter mitten im Verfahren gewechselt hat und eine neue Rechtsvertreterin engagierte, den Aufwand erheblich erhöhte, welcher somit nicht gänzlich zu entschädigen ist. Es verbleibt der Aufwand für zwei Recht s schriften ( Urk. 5 und 8), ein Plädoyer anlässlich der Instruktionsverhandlung ( Urk. 57) und die Tagfahrt sowie das Aktenstudium durch eine Rechtsvertret ung zu berücksich tigen, welcher zusammen mit den übrigen Kriterien und bei einem gerichtsübli chen Ansatz von Fr. 220.— (zuzüglich 7.7 % Mehrwertsteuer) eine Parteientschä digung von Fr. 4‘700.—</w:t>
      </w:r>
    </w:p>
    <w:p>
      <w:r>
        <w:t>(inkl. Barauslagen und 7.7 %</w:t>
      </w:r>
    </w:p>
    <w:p>
      <w:r>
        <w:t>Mehrtwertsteuer ) ergibt. Die Einzel richter in erkennt:</w:t>
      </w:r>
    </w:p>
    <w:p>
      <w:r>
        <w:rPr>
          <w:b/>
        </w:rPr>
        <w:t>E. 12</w:t>
      </w:r>
    </w:p>
    <w:p>
      <w:r>
        <w:t>S. 7). 4.3.4</w:t>
      </w:r>
    </w:p>
    <w:p>
      <w:r>
        <w:t>Duplicando</w:t>
      </w:r>
    </w:p>
    <w:p>
      <w:r>
        <w:t>hielt der Beklagte zusammengefasst im Besonderen daran fest, dass im fraglichen Zeitraum der anerkannten Nachleistungspflicht der Klägerin nur eine angepasste Tätigkeit im Umfang von 50 % bis 60 % zumutbar gewesen sei und eine Übergangsfrist von fünf statt drei Monaten hätte eingeräumt werden sollen ( Urk. 18 S. 3).</w:t>
      </w:r>
    </w:p>
    <w:p>
      <w:r>
        <w:t>In der Verhandlung</w:t>
      </w:r>
    </w:p>
    <w:p>
      <w:r>
        <w:t>brachte er vor, der anzurechnende Restschaden betrage nicht – wie von der Klägerin vorgebracht - 29 % sondern 38 % . Dies ergebe sich daraus, dass bei einem versicherte n Verdienst des Klägers von Fr. 80'436.90 und davon ausgehend, dass vom im Urteil des Sozialversicherungsgerichts ermittelten Ein kommen in einer angepassten Tätigkeit von Fr. 66'632.75 nach der Rechtspre chung des Bundesgerichts ein Abzug von 25 % zu machen sei, ein Restschaden bzw. eine anzurechnende Arbeitsunfähigkeit von 38 % resultiere. Dies ergebe ein Taggeld von Fr. 67.--; bei einem Restanspruch von 543 Taggeldern (vom 3. Oktober 2015 bis 2 8. März 2017) à Fr. 67. -- ergebe dies einen Nachzahlungs anspruch von Fr. 36'381.--, auf den ab 1 6. Oktober 2015 ein Verzugszins von 5 % zu bezahlen sei, woraus sich bis zum Verhandlungszeitpunkt ein aufgelau fene r Zins von Fr. 11'990.80 und deshalb eine Gesamtforderung von Fr. 48'371.80 ergebe.</w:t>
      </w:r>
    </w:p>
    <w:p>
      <w:r>
        <w:t>Abzüglich der während des Zeitraums von Oktober 2016 bis 3 1. März 2017 erhaltenen Arbeitslosenentschädigung von Fr. 13'708.50 ergebe sich eine Restforderung des Beklagten von Fr. 34'663.30, die mit einer Rückfor derung der Klägerin eventualiter verrechnet werde ( Urk. 57). 5.</w:t>
      </w:r>
    </w:p>
    <w:p>
      <w:r>
        <w:rPr>
          <w:b/>
        </w:rPr>
        <w:t>E. 15</w:t>
      </w:r>
    </w:p>
    <w:p>
      <w:r>
        <w:t>gege ben. Dies ergibt für den fraglichen Zeitraum ein en Taggeldanspruch von Fr. 37‘287.45 ( Fr. 176.30 : 2 = Fr. 88.15 x 423). 5. 7 5. 7 .1</w:t>
      </w:r>
    </w:p>
    <w:p>
      <w:r>
        <w:t>Die Klägerin will – ohne sich genau festzulegen - unter Hinweis auf Ziff. 10.1.1 (Koordination mit Leistungen Dritter) und Ziff. 10.2.1 AVB (Überentschädigung Arbeitnehmende) von der Taggeldrestforderung dieses Zeitraums die unbestritte nermassen gleichzeitig bezogene Rente der Unfallversicherung von Fr. 12‘790.82 und die Taggelder der Arbeitslosenversicherung von Fr. 35‘529.35 abziehen, so dass keine Restforderung gegeben sei ( Urk. 1 S. 5) . 5. 7 . 2</w:t>
      </w:r>
    </w:p>
    <w:p>
      <w:r>
        <w:t>Hat die versicherte Person für einen Versicherungsfall, bei dem eine Leistungs pflicht von Sympany besteht, auch einen gesetzlichen oder vertraglichen Anspruch auf Leistungen von Sozialversicherungen, ergänzt Sympany diese Leis tungen im Rahmen ihrer eigenen Leistungspflicht bis zur Höhe des versicherten Taggeldes. Im Umfang der Leistungsansprüche gegenüber Dritten besteht keine Leistungspflicht von Sympany nach diesen AVB ( Ziff. 10.1.1 AVB). 5. 7 .3</w:t>
      </w:r>
    </w:p>
    <w:p>
      <w:r>
        <w:t>Das Zusammentreffen mit Leistungen von Dritten darf nicht zu einer Überent schädigung der versicherten Person oder des Versicherungsnehmers führen. Die Überentschädigungsgrenze liegt bei der Höhe des versicherten Taggeldes. Sympany kürzt ihre Leistungen bis zur Überentschädigungsgrenze (…) ( Ziff. 10.2.1 AVB). 5. 7 .4</w:t>
      </w:r>
    </w:p>
    <w:p>
      <w:r>
        <w:t>Die Rente der Unfallversicherung Suva, die dem Beklagten für Einschränkungen der rechten Schulter nach dem Unfallereignis von 2007 für eine Erwerbseinbusse von 17 % seit 1. Juli 2011 ausbezahlt wird, betrifft ein nicht bei der Klägerin versichertes Ereignis. Gemäss dem Urteil des Sozialversicherungsgerichts waren das Pensum des Beklagten und sein Lohn bei der Y.___ ab 2012 entsprechend dieser Rente auf 83 % angepasst worden und war en damit gar nicht Teil des ver sicherten Lohnes bei der Y.___</w:t>
      </w:r>
    </w:p>
    <w:p>
      <w:r>
        <w:t>( Urk. 2/23 S. 19). Damit entfällt jegliche Koordi nation diese Rente mit den Taggeldleistungen der Klägerin, und es kann k eine Überentschädigung im Sinne von Ziff. 10.2.1 vorliegen. 5.7.5</w:t>
      </w:r>
    </w:p>
    <w:p>
      <w:r>
        <w:t>Arbeitslosigkeit und Arbeitsunfähigkeit sind zwei unterschiedliche Risiken mit entsprechenden Leistungsfolgen. Es kann somit nicht gesagt werden, dass diese beiden unterschiedlichen Risiken unter die Regelung von Ziff. 10.1.1 AVB fallen.</w:t>
      </w:r>
    </w:p>
    <w:p>
      <w:r>
        <w:t>Hinsichtlich der Frage nach dem Vorliegen einer unzulässigen Überentschädi gung ist Art. 28 AVIG zu berücksichtigen. Nach Art. 28 Abs. 2 AVIG werden Tag gelder der Kranken- oder Unfallversicherung, die Erwerbsersatz darstellen, von der Arbeitslosenentschädigung abgezogen. Nach der bundesgerichtlichen Recht sprechung statuiert dieser Artikel ein Überentschädigungsverbot im Rahmen der Arbeitslosenversicherung und der Krankenversicherung im Sinne einer Subsidia rität der Arbeitslosen- gegenüber der Krankenversicherung. Dabei hat das oberste Gericht unter Bezugnahme auf Art. 100 Abs. 2 VVG klargestellt, dass unter „Taggeldern der Krankenversicherung“ im Sinne von Art. 2 8. Abs. 2 AVIG auch die Taggelder der freiwilligen Krankenversicherung nach VVG zu verstehen sind (BGE 144 III 136 E. 4.2 ; vgl. BGE 142 V 448; Urteil des Bundesgerichts 8C_385/2020 vom 4. November 2020).</w:t>
      </w:r>
    </w:p>
    <w:p>
      <w:r>
        <w:t>Der Privatversicherer kann damit seine Leistungspflicht nicht im Umfang der Arbeitslosenentschädigung schonen ; dies gilt hier umso mehr, als die Klägerin ihre Taggelder zu Unrecht verfrüht eingestellt hatte; hätte sie dies nicht getan, hätte die Arbeitslosenkasse B.___ die Entschädigung anpassen können. Entspre chend hatte sie die Klägerin denn auch am 1. April 2016 über den Umstand der Auszahlung von Arbeitslosenentschädigung informiert, nun da die Klägerin ihre Zahlungen definitiv eingestellt habe , und bat sie um Information, wenn sie allenfalls die Taggeldzahlungen wieder aufnehmen würde, damit sie eine allfäl lige Verrechnung mit zuviel ausbezahlter Arbeitslosenentschädigung vornehmen könne ( Urk. 2/13).</w:t>
      </w:r>
    </w:p>
    <w:p>
      <w:r>
        <w:rPr>
          <w:b/>
        </w:rPr>
        <w:t>E. 18</w:t>
      </w:r>
    </w:p>
    <w:p>
      <w:r>
        <w:t>S. 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