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KK.2019.00021 vom 3. November 2019</w:t>
      </w:r>
    </w:p>
    <w:p>
      <w:r>
        <w:t>ZH Sozialversicherungsgericht, 2019-11-03, DE</w:t>
      </w:r>
    </w:p>
    <w:p>
      <w:r>
        <w:rPr>
          <w:b/>
        </w:rPr>
        <w:t xml:space="preserve">Quelle: </w:t>
      </w:r>
      <w:r>
        <w:t>https://mcp.opencaselaw.ch/entscheid/zh_sozialversicherungsgericht_KK.2019.00021</w:t>
      </w:r>
    </w:p>
    <w:p>
      <w:r>
        <w:t>FR: ZH_SOZIALVERSICHERUNGSGERICHT KK.2019.00021 du 3 novembre 2019</w:t>
      </w:r>
    </w:p>
    <w:p>
      <w:r>
        <w:t>IT: ZH_SOZIALVERSICHERUNGSGERICHT KK.2019.00021 del 3 novembre 2019</w:t>
      </w:r>
    </w:p>
    <w:p>
      <w:pPr>
        <w:pStyle w:val="Heading2"/>
      </w:pPr>
      <w:r>
        <w:t>Erwägungen</w:t>
      </w:r>
    </w:p>
    <w:p>
      <w:r>
        <w:rPr>
          <w:b/>
        </w:rPr>
        <w:t>E. 1.1</w:t>
      </w:r>
    </w:p>
    <w:p>
      <w:r>
        <w:t>X.___ , geboren 1963, war seit 1. August 2014 als Sales Manager bei der Y.___ AG angestellt (Urk. 2/16) und dadurch bei der CSS Versicherung AG (nachfolgend CSS) im Rahmen einer Kollektiv-Kran kentaggeldversicherung nach dem Bundesgesetz über den Versicherungsvertrag (VVG) gegen Erwerbsausfall bei Krankheit versichert (Urk. 2/2/2). Ab 12. Januar 2015 wurde ihr bis 31. Januar 2016 eine 100%ige und alsdann eine 50%ige Arbeitsf ähigkeit attestiert (Urk. 2/2/13-20 ). Die CSS leistete Taggelder entspre chend einer Arbeitsunfähigkeit von 100 % (Urk. 2/2/26, Urk. 2/2/32).</w:t>
      </w:r>
    </w:p>
    <w:p>
      <w:r>
        <w:t>Gestützt auf das von ihr bei Dr. med. Dipl. Psych. Z.___ , Facharzt für Gynäkologie und Geburtshilfe, in Auftrag gegebene Gutachten vom 31. Mai 2015 (Urk. 2/2/29) stellte die CSS die Taggeldleistungen per 21. Mai 2015 ein (Urk. 2/8/6).</w:t>
      </w:r>
    </w:p>
    <w:p>
      <w:r>
        <w:rPr>
          <w:b/>
        </w:rPr>
        <w:t>E. 1.2</w:t>
      </w:r>
    </w:p>
    <w:p>
      <w:r>
        <w:t>Am 4. Juli 2016 erhob die Versicherte gegen die CSS Klage und beantragte, diese sei zu verpflichten, ihr Krankentaggelder à Fr. 227.76 für die Zeit vom 22. Mai 2015 bis 31. Januar 2016 (255 Tage) auf der Basis einer 100%igen Arbeitsunfä higkeit (Fr. 58'078.80) und für die Zeit vom 1. Februar 2016 bis 31. Mai 2016 (121 Tage) auf der Basis einer 50%igen Arbeitsunfähigkeit auszurichten (Urk. 2/1 S. 2). Das hiesige Gericht wies die Klage mit Urteil vom 23. Novemb er 2017 ab und entschädigte den unentgeltlichen Rechtsvertreter (vgl. Urk. 2/12) mit Fr. 2'993. (inklusive Barauslagen und Mehrwertsteuer) aus der Gerichtskasse (Urk. 2/28).</w:t>
      </w:r>
    </w:p>
    <w:p>
      <w:r>
        <w:rPr>
          <w:b/>
        </w:rPr>
        <w:t>E. 2</w:t>
      </w:r>
    </w:p>
    <w:p>
      <w:r>
        <w:t>Dr. med. A.___ , Facharzt für Radiologie , führte mit Bericht vom 20. Januar 2015 (Urk. 2/ 2/6) aus, es bestünden multisegmentale degenerative Ver änderungen der Halswirbelsäule (HWS; S. 2).</w:t>
      </w:r>
    </w:p>
    <w:p>
      <w:r>
        <w:rPr>
          <w:b/>
        </w:rPr>
        <w:t>E. 2.1</w:t>
      </w:r>
    </w:p>
    <w:p>
      <w:r>
        <w:t>2</w:t>
      </w:r>
    </w:p>
    <w:p>
      <w:r>
        <w:t>Mit Bericht vom 18. Februar 2016 (Urk. 2/2/12) nannte Dr. I.___ folgende Diagnosen (S. 4): - mittelgradige bis schwere depressive Episode (ICD-10 F32.1) mit somati schem Syndrom - akzentuierte Persönlichkeitsstruktur mit emotional-instabilen Zügen</w:t>
      </w:r>
    </w:p>
    <w:p>
      <w:r>
        <w:t>Er habe in seiner Funktion als unabhängiger Psychiater und aus voller Überzeu gung die Klägerin vom 1. August bis 30. September 2015 als 100 % arbeitsun fä hig deklariert. Aus der intensiven Exploration habe sich für den Referenten der Eindruck ergeben, dass eine 100%ige Arbeitsunfähigkeit spätestens seit März 2015 bestanden habe. Es sei darum für ihn nicht nachvollziehbar, warum sich die Beklagte als Krankentaggeldversicherung anhaltend weigere, der Klägerin die ihr zustehenden finanziellen Leistungen zukommen zu lassen. Die jetzige Situation der Klägerin werde massgeblich negati v beeinflusst durch die finanzi elle Notlage, die sich aus den fehlenden Krankentaggeldern ergeben habe. Die Klägerin sei beim Aufbau einer neuen Existenzgrundlage dringend darauf angewiesen, dass diese Gelder nachträglich nun endlich gezahlt würden. Eine völlige Dekompen sation der Klägerin mit anhaltender Arbeitsunfähigkeit sei unbedingt zu verhin dern (S. 4). 3.</w:t>
      </w:r>
    </w:p>
    <w:p>
      <w:r>
        <w:rPr>
          <w:b/>
        </w:rPr>
        <w:t>E. 2.4</w:t>
      </w:r>
    </w:p>
    <w:p>
      <w:r>
        <w:t>PD Dr. med. D.___ , leitender Arzt und Facharzt für Radiologie , E.___ , führte mit Bericht vom 6. Februar 2015 (Urk. 2/ 2/7 ) aus, es liege eine Hypermobilität im Segment HWK 3/4 vor, sonst bestehe ein regelrechtes Alignement der Halswirbelsäule (S. 1). 2.</w:t>
      </w:r>
    </w:p>
    <w:p>
      <w:r>
        <w:rPr>
          <w:b/>
        </w:rPr>
        <w:t>E. 2.6</w:t>
      </w:r>
    </w:p>
    <w:p>
      <w:r>
        <w:t>Dr. med. G.___ , Fachärztin für Neurologie, führte mit Bericht vom 23. Februar 2015 (Urk. 2/ 2/9/1-4) aus, klinisch-neurologisch fänden sich kaum objektivierbare Ausfallerscheinungen, zwar zeige sich im Seitenvergleich eine diffuse Schwäche im Bereich der rechten Hand, allerdings sowohl im Bereich der ulnaris- als auch medianusinnervierten Handmuskeln (diffuse Schwäche für alle Bewegungen der rechten Hand, des Weiteren ausserdem im Ausmass stark wech selnd). Elektroneurographisch zeige sich allerdings eine Amplitudenmin derung ausschliesslich im Bereic h der motorischen Fasern des Nervus (N.) ulnaris ohne Hinweis auf eine distale Schädigung dieses Nervs, bei völlig unauffälligem sen siblem Antwortpotential trotz für die Klägerin sogar eher im Vordergrund ste hender Sensibilitätsstörung überwiegend im Dermatom des N. ulnaris bezie hungsweise C8, weniger aber auch im Dermatom Th1 und 2, Th3,4,5. Am ehesten sei von einer partiellen unteren, am ehe sten entzündlichen Plexusirrita tion aus zugehen - insbesondere auch unter Berücksichtigung der gesamten Anamnese, möglicherweise im Rahmen einer 2-maligen Herpes zoster-Infektion (retrospek tive Beurteilung, sie habe die Klägerin seinerzeit mit dem Bläschen ausschlag nicht gesehen!; S. 3). 2.</w:t>
      </w:r>
    </w:p>
    <w:p>
      <w:r>
        <w:rPr>
          <w:b/>
        </w:rPr>
        <w:t>E. 2.8</w:t>
      </w:r>
    </w:p>
    <w:p>
      <w:r>
        <w:t>Dipl.</w:t>
      </w:r>
    </w:p>
    <w:p>
      <w:r>
        <w:t>p sych. H.___ führte mit Zwischenbericht vom 27. April 2015 (Urk. 2/ 2/10) aus, bei der Klägerin liege diagnostisch eine Somatisierungsstörung einhergehend mit einer agitierten Depression mittleren Grades vor dem Hinter grund einer altruistischen Persönlichkeit vor. Seit ihrem Systemkollaps und der daraus resultierenden Arbeitsunfähigkeit zeichne sich eine Stabilisierung ihres allgemeinen psychischen Zustandes ab.</w:t>
      </w:r>
    </w:p>
    <w:p>
      <w:r>
        <w:rPr>
          <w:b/>
        </w:rPr>
        <w:t>E. 2.9</w:t>
      </w:r>
    </w:p>
    <w:p>
      <w:r>
        <w:t>Dr. Z.___ erstattete am 31. Mai 2015 (Urk. 2/ 2/29) ein von der Beklagten veran lass tes psychiatrisches Gutachten, welches sich auf die ihm zur Verfügung gestellten Unterlagen sowie eine am 1 1. Juli 2014 durchgeführte Untersuchung stützte. Er nannte keine Diagnose mit Einfluss auf die Arbeitsfähigkeit. Er nannte folgende Diagnosen ohne Einfluss auf die Arbeitsfähigkeit (S. 15 Ziff. 7): - Somatisierungsstörung (ICD-10 F45.0) - Anpassungsstörung mit depressiven und psychovegetativen Symptomen (ICD-10 F43.20) - Unwohlsein und Ermüdung - Eisenmangelanämie - Chronic fatigue Synd ro m - Neurasthenie nach ICD-10 F48.0 - chronischer ständiger Gebrauch - Abhäng igkeitssyndrom von Cannabi noi den (ICD-10 F12.25) - ständiger schädlicher Gebrauch von Nikotin (ICD-10 F17.25)</w:t>
      </w:r>
    </w:p>
    <w:p>
      <w:r>
        <w:t>Sollte eine depressive Episode aufgetreten sein , so sei diese inzwischen remit tiert, aktuell lasse sich eine namhafte psychiatrische Störung nicht mehr eruieren. Die Klägerin nenn e keine Kardinal s ymptome einer depressiven Störung nach ICD-10 F32/33, vor allem keine Symptome einer agitierten Depression. Die Klägerin leide unter den Folgen einer Neuralgie, Schmerzen, degenerativen Veränderungen ihres Knoch e ngerüstes, berichte von Symptomen einer Somatis i erungsstörung ( g astro intestinal, kardial, urogenita l , Schmerzen ) nach F45.0, ein e m „empty-nest-syn droms" (Tochter zieht aus), Ü berlastung durch Beruf und Familie , einer chroni schen Erschöpfung ( Neurasthenie F48.0) bei chroni s chem Eisenmangel und aktu ell von einer Anpassungsstöru ng mit de pressive r und psycho ve ge t ative r Störung, die so mild sei , dass Psychophar maka nicht zum Einsatz kämen . Deshalb könne daraus auch keine Funktions störung abgeleitet werden, die eine Arbeitsunfähig keit rechtfertigen könne . Die berichtete „Müdigkeit" - bei bekanntem Eisenmangel - , Mangel an der Fähigkeit zu fokussieren, die kleinen Befin d lichkeitsstörungen (V e rstimmungszustände , Empfindlichkeiten, Mattigkeit, Osteoporose, d e genera tive Beschwer d en musku loskelet t al usw.) liessen sich auch mit sehr grosser Wahr scheinlichkeit als perimenopausale, physiologis che Beschwerden erklären, die eine Arbeitsunf ähigkeit nicht rechtfertigen könn t en (S. 15 f. Ziff. 8).</w:t>
      </w:r>
    </w:p>
    <w:p>
      <w:r>
        <w:t>Es f ä nden sich Hinweise auf anhaltenden Cannabiskonsum. Ca nnabis entfalte eine erhebliche psychotrope Wirkung, diese könne die von der Klägerin geklag ten Symptome auslösen. Aufgrund des Ausschlusskriteriums G3 des I CD -10 bei F32 und F33 könne eine „Major Depressi on" ausg e schlossen werden. Psycho phar maka seien offensichtlich nicht notwendig und würden</w:t>
      </w:r>
    </w:p>
    <w:p>
      <w:r>
        <w:t>abgelehnt, ein Hin weis , dass eine namhafte depressive Störung nicht vorliegen könne . Die Kläge rin nehme oder habe Aciclovir ein genommen , dieses Medikament ha be erhebli che Nebenwirkung en, die dem Spektrum der ge kl agten Beschwerden ent sprechen könn t en. Fazit: alles Punkte, die eine namhafte psychiatrische Störung aus schliessen würden und damit auch eine anhaltende Arbeitsun f ähig ke it (S. 17).</w:t>
      </w:r>
    </w:p>
    <w:p>
      <w:r>
        <w:t>Es bestehe spätestens ab dem 22. Mai 2015 eine 100%ige Arbeitsfähigkeit in der zuletzt ausgeübten Tätigkeit. Eine namhafte psychiatrische Erkrankung könne mit grosser Wahrscheinlichkeit ausgeschlossen werden. Medizinisch begründ bare Einschränkungen bestünden nicht. Eine Rückkehr an den alten Arbeitsplatz sei nicht mehr möglich. Der Klägerin sei gekündigt worden (S. 17 Ziff. 9). Es bestün den aktuell keinerlei funktionelle Einschränkungen. Der Klägerin seien 8.4 Stun den pro Tag an fünf Tagen pro Woche zumutbar (S. 17 Ziff. 12).</w:t>
      </w:r>
    </w:p>
    <w:p>
      <w:r>
        <w:rPr>
          <w:b/>
        </w:rPr>
        <w:t>E. 2.10</w:t>
      </w:r>
    </w:p>
    <w:p>
      <w:r>
        <w:t>Die Fachpersonen des E.___ nannten mit Bericht vom 28. Juli 2015 (Urk. 2/ 2/11) als Hauptdiagnose einen Verdacht auf eine bipolare affektive Stö rung, gegenwärtig hypomanische Episode (ICD-10 F31.0; S. 1). Die Klägerin sei im jetzigen Zustand zu 100 % arbeitsunfähig einzuschätzen. Es liege ein behand lungsbedürftiges Krankheitsbild vor (S. 3).</w:t>
      </w:r>
    </w:p>
    <w:p>
      <w:r>
        <w:rPr>
          <w:b/>
        </w:rPr>
        <w:t>E. 2.11</w:t>
      </w:r>
    </w:p>
    <w:p>
      <w:r>
        <w:t>Dr. Z.___ nahm mit Schreiben vom 4. September 2015 (Urk. 2/ 2/30) zum Bericht der Fachpersonen des E.___ vom 2 8. Juli 2015 (vorstehend E. 3.14) Stellung und führte zusammenfassend aus, der Bericht sei in sich inkonsistent und widersprüchlich und die Schlussfolgerungen seien nicht nachvollziehbar (S. 2).</w:t>
      </w:r>
    </w:p>
    <w:p>
      <w:r>
        <w:rPr>
          <w:b/>
        </w:rPr>
        <w:t>E. 3</w:t>
      </w:r>
    </w:p>
    <w:p>
      <w:r>
        <w:t>gegenüber 4 und 5 gegenüber 6 - Zustand nach Hyperextensionstrauma bei Kite-Unfall im Mai 2013 - Zustand nach Herpes Zoster rechts im Bereich des Schulter-Blattes, etwa Thorakalsegment (Th) 2-3 - n icht eindeutig radikuläre Ausfälle rec hts mit Parästhesien und Finger streckerparese</w:t>
      </w:r>
    </w:p>
    <w:p>
      <w:r>
        <w:t>Eine operative Therapie sei nur zu empfehlen, w enn eine klare Instabilität vor liege oder ein Wurzelkompressionssyndrom ein deutig nachgewiesen sei (S. 3).</w:t>
      </w:r>
    </w:p>
    <w:p>
      <w:r>
        <w:rPr>
          <w:b/>
        </w:rPr>
        <w:t>E. 3.1</w:t>
      </w:r>
    </w:p>
    <w:p>
      <w:r>
        <w:t>Die Klägerin brachte gegen die Schlüssigkeit des Parteigutachtens von Dr. Z.___ vor (Urk. 2/1) , aus dessen Nachtrag vom 4. September 2015 ergebe sich eine ten denziöse, einer o b jektiven Be ur teilung gänzlich fremde , Ausrichtung (S. 8 f. Ziff. 14). Aber auch inhaltlich sei die Beurteilung nicht nachvollziehbar und sie scheine klar interessensgesteuert .</w:t>
      </w:r>
    </w:p>
    <w:p>
      <w:r>
        <w:rPr>
          <w:b/>
        </w:rPr>
        <w:t>E. 3.2</w:t>
      </w:r>
    </w:p>
    <w:p>
      <w:r>
        <w:t>Laut Anamnese beschrieb die Klägerin gegenüber dem Gutachter (E. 2.9) folgende Beschwerden: Schlafprobleme, Kopfschmerzen, Rückenschmerzen, Kribbeln und Taubheitsgefühle des rechten Arms (Neuralgie) sowie eine totale Erschöpfung, wobei sie körperlich und geistig erschöpft sei, alles sei ermattet, es sei ein Zusammenspiel von Körper und Geist. Entgegen der Auffassung des Hausarztes liege keine agitierte Depression vor, viel eher sei sie depressiv, müde und erschöpft. Sie leide unter erheblichen Konzentrationsstörungen, sie könne sich schlecht fokussieren, habe kleine Aussetzer und kleine Gedächtnislücken, sie ziehe sich stark zurück, und sie fühle eine grosse innere Leere und grosse Sinn losigkeit. Sie leide unter Zukunftsängsten und unter Zweifeln bis hin zur Ver zweiflung. Sie fokussiere sich aktuell auf Menschen im sozialen Umfeld, die ihr guttäten, andere Menschen steuere sie gar nicht mehr an. Sie fühle sich als Neut rum, es sei jede Lust und Sinnlichkeit abhandengekommen, sie fühle sich gar nicht mehr weiblich ( Gutachten S. 4 f).</w:t>
      </w:r>
    </w:p>
    <w:p>
      <w:r>
        <w:rPr>
          <w:b/>
        </w:rPr>
        <w:t>E. 3.3</w:t>
      </w:r>
    </w:p>
    <w:p>
      <w:r>
        <w:t>Dr. Z.___</w:t>
      </w:r>
    </w:p>
    <w:p>
      <w:r>
        <w:t>erlebte die Klägerin während der Exploration als eine angespannte, aber wenig depressive, auslenkbare Person mit lebhafter , aber unauffälliger Mimik und Psychomotorik, die auf ihn sportlich, eher exaltiert als agitiert wirkte, die gesti kulierte und logorrhoisch sprach ( Gutachten S. 12 Mitte ). Die von der Klägerin subjektiv empfundenen erheblichen Konzentrationsstörungen und die geklagten Gedächtnislücken konnte er anlässlich des Gesprächs nicht objektivier en ( Gut achten S. 13 oben ).</w:t>
      </w:r>
    </w:p>
    <w:p>
      <w:r>
        <w:t>Die Art und Weise, wie Dr. Z.___ die Klägerin anlässlich der Untersuchung erlebt hat, ist ungeachtet des Umstandes, dass sich die Klägerin anders fühlt e als von ihm wahrgenommen, als momentaner (im Zeitpunkt der Begutachtung festge stellter ) Psychostatus hinzunehmen.</w:t>
      </w:r>
    </w:p>
    <w:p>
      <w:r>
        <w:rPr>
          <w:b/>
        </w:rPr>
        <w:t>E. 3.4</w:t>
      </w:r>
    </w:p>
    <w:p>
      <w:r>
        <w:t>Insoweit aber Dr. Z.___ feststellte, Antrieb und Libido seien als nicht gemindert berichtet worden, steht dies zumindest betreffend Libido im Widerspruch zu den Aussagen der Klägerin , wonach ihr jede Lust und Sinnlichkeit abhandengekom men sei und sie sich nicht mehr weiblich fühle . Dieser Zustand machte ihr offen bar Sorgen, fügte sie doch ihrer Aussage hinzu, dass sie sich frage, wie di es wei tergehen solle, dies führ e doch zur Einsamkeit ( Gutachten S. 5 Mitte) . A uch wenn die Klägerin - wie sie schilderte ( Gutachten S.</w:t>
      </w:r>
    </w:p>
    <w:p>
      <w:r>
        <w:rPr>
          <w:b/>
        </w:rPr>
        <w:t>E. 3.5</w:t>
      </w:r>
    </w:p>
    <w:p>
      <w:r>
        <w:t>Was die Tagesstruktur betrifft, kann dem Gutachten nicht schlüssig entnommen werden, ob die Klägerin d en im Begutachtungszeitpunkt aktuellen Tagesablauf schilderte , w urde darin, obwohl auf die Kündigung auf Ende März 2015 und die seitherige Arbeitslosigkeit Bezug genommen wurde, doch ausgeführt , sie</w:t>
      </w:r>
    </w:p>
    <w:p>
      <w:r>
        <w:t>gehe vormittags und nachmittags ins Büro und versende M ails und Briefe und versu che Aufträge zu generieren (Gutachten S. 12 oben) . Sollte die Klägerin im Zeit punkt der Begutachtung tatsächlich ihre freiberufliche Tätigkeit (vgl. Gutachten S. 12 oben) vormittags und nachmittags wieder aufgenommen haben, wäre dies ein nachvollziehbares Argument für die Annahme einer Arbeitsfähigkeit gewesen und hätte dies in d ie Beurteilung des Gutachters einfliessen sollen. Wenn es sich jedoch nicht um den im Zeitpunkt der Begutachtung aktuellen Tagesablauf gehandelt haben sollte, kann er für die Aussage, die Tagesstruktur sei erhalten geblie ben, nicht herangezogen werden.</w:t>
      </w:r>
    </w:p>
    <w:p>
      <w:r>
        <w:rPr>
          <w:b/>
        </w:rPr>
        <w:t>E. 3.6</w:t>
      </w:r>
    </w:p>
    <w:p>
      <w:r>
        <w:t>Dem Gutachten kann ferner nicht entnommen werden, welcher Art die geklagten Schlafprobleme sind, eine diesbezügliche Nachfrage durch den Gutachter ist offensichtlich unterblieben. Deshalb ist auch nicht nachvollzie h bar, weshalb Dr. Z.___ in seiner Beurteilung auf eine schlechte Schlafhygiene, ohne Regel ( Gutachten S.</w:t>
      </w:r>
    </w:p>
    <w:p>
      <w:r>
        <w:rPr>
          <w:b/>
        </w:rPr>
        <w:t>E. 3.7</w:t>
      </w:r>
    </w:p>
    <w:p>
      <w:r>
        <w:t>Insgesamt erweist sich das Gutachten von Dr. Z.___ als nicht schlüssig, und es ist insbesondere aufgrund der ungenauen Erhebung en durch den Gutachter ni cht geeignet , einem psychiatrischen Gerichtsgutachten als Grundlage zu dienen . 4. 4.1</w:t>
      </w:r>
    </w:p>
    <w:p>
      <w:r>
        <w:t>Arbeitsunfähigkeitsatteste bescheinigen zwar eine Arbeitsunfähigkeit, sie enthal ten indessen keine echtzeitlichen Beobachtungen der behandelnden Ärzte . Die Arbeitsunfähigkeitsatteste (Urk. 2/2/13.-20 und Urk. 2/2/22-24) können daher nicht als Grundlage für ein Gerichtsgutachten herangezogen werden .</w:t>
      </w:r>
    </w:p>
    <w:p>
      <w:r>
        <w:t>Die medizinischen Berichte, die allein über den somatischen Gesundheitszustand der Klägerin Auskunft geben, können als Grundlage für ein psychiatrisches Gut achten nicht herangezogen werden. Es handelt sich hierbei um die Berichte von Dr. A.___ (E. 2. 2 ), Dr. B.___ (E. 2. 3 ), PD Dr. D.___ (E. 2. 4 ) und</w:t>
      </w:r>
    </w:p>
    <w:p>
      <w:r>
        <w:t>Dr. G.___ (E. 2. 6 ). 4. 2</w:t>
      </w:r>
    </w:p>
    <w:p>
      <w:r>
        <w:t>Dr. F.___</w:t>
      </w:r>
    </w:p>
    <w:p>
      <w:r>
        <w:t>(E. 2.5 und 2. 7 ) diagnostizierte in seinen Berichten unter anderem eine reaktive Depression und eine Burn-out-Symptomatik . Die von ihm aufgeführten, nicht näher umschriebenen Stichworte zur Symptomatik entsprechen den von der Klägerin widergegebenen Beschwerden und sind nicht geeignet, Rückschlüsse auf den Psychostatus zu ziehen. Echtzeitliche Beobachtungen wurden keine beschrie ben.</w:t>
      </w:r>
    </w:p>
    <w:p>
      <w:r>
        <w:t>Auch die von Psychologin H.___</w:t>
      </w:r>
    </w:p>
    <w:p>
      <w:r>
        <w:t>(E. 2. 8 ) aufgeführten Symptome entsprechen nicht von ihr gemachten echtzeitlichen Beobachtungen, sondern den von der Klä gerin vorgetragenen Beschwerden.</w:t>
      </w:r>
    </w:p>
    <w:p>
      <w:r>
        <w:t>Dr. I.___ beschränkte sich in seinem Bericht (E. 2.1 2 ) darauf, die biographische Entwicklung, insbesondere den Verlauf innerhalb der letzten Jahre zu beschrei ben. Dabei stütze er sich selbstredend auf Angaben der Klägerin und nicht auf eigene Beobachtungen. 4. 3</w:t>
      </w:r>
    </w:p>
    <w:p>
      <w:r>
        <w:t>Einzig dem Bericht des E.___</w:t>
      </w:r>
    </w:p>
    <w:p>
      <w:r>
        <w:t>(E. 2.10) können eigene Beobachtungen der behandelnden Fachpersonen entnommen werden. Allerdings deckt der Beobachtungszeitraum lediglich fünf Wochen ab, weshalb gestützt darauf allein kein psychiatrisches Gerichtsgutachten, welches den Gesundheitszust and sowie die Arbeitsfähigkeit zwischen dem 22. Mai 2015 und dem 31. Mai 2016 abbilden sollte, erstellt werden kann. 5.</w:t>
      </w:r>
    </w:p>
    <w:p>
      <w:r>
        <w:t>Zusammenfassend ist festzustellen, dass von einem vom Gericht in Auftrag zu gebenden Gerichtsgutachten keine neuen Erkenntnisse</w:t>
      </w:r>
    </w:p>
    <w:p>
      <w:r>
        <w:t>zu erwarten wären , da die medizinische Aktenlage auch einer medizinische n Fachperson keine Rückschlüsse auf den gesundheitlichen Zustand sowie die Arbeitsfähigkeit der Klägerin im strittigen Zeitraum ermöglichen. A uf die Einholung eines Gerichtsg utachtens ist daher zu verzichten . Damit gelingt es der Klägerin nicht, zu beweisen, dass sie überwiegend wahrscheinlich über den 21. Mai 2015 hinaus arbeitsunfähig gewe sen ist. Es ist daher nicht zu beanstanden, dass die Beklagte das Taggeld der Klägerin per 21. Mai 2015 einstellte. Die Klage ist dementsprechend abzuweisen. 6.</w:t>
      </w:r>
    </w:p>
    <w:p>
      <w:r>
        <w:t>Nachdem das Urteil des hiesigen Gerichts vom 2 3. November 2017 ( Urk. 28)</w:t>
      </w:r>
    </w:p>
    <w:p>
      <w:r>
        <w:t>sei tens des Bundesgerichts mit Urteil vom 1 5. Mai 2019 ( Urk. 1 ) aufgehoben wurde, ist vorliegend auch über die Prozesskostenverteilung neu zu befinden. Zu den Prozesskosten gehören die Gerichtskosten und die Parteientschädigung ( Art. 95 Abs. 1 ZPO).</w:t>
      </w:r>
    </w:p>
    <w:p>
      <w:r>
        <w:t>Gemäss Art. 114 lit. e ZPO ist das Verfahren kostenlos. Der nicht berufsmässig vertretenen obsiegenden Beklagten steht praxisgemäss keine Parteientschädigung zu (BGE 133 III 439 E. 4).</w:t>
      </w:r>
    </w:p>
    <w:p>
      <w:r>
        <w:t>Da der Klägerin mit der Rückweisung der Sache an das hiesige Gericht zu neuer Entscheidung kein weiterer Aufwand entstanden ist, ist von einer weitergehenden Entschädigung an den unentgeltlichen Rechtsvertreter als der bereits mit aufge hobenem Urteil vom 23. November 2017 ( Urk. 28) festgesetzte n abzusehen . Mit Verweis auf Ziffer 5.3 der Begr ündung des aufgehobenen Urteils ist der unent geltliche Rechtsvertreter der Klägerin, Rechtsanwalt Silvan Meier Rhein, Zürich, mit insgesamt Fr. 2'993.- (inkl. Mehrwertsteuer und Barauslagen) aus der Gerichtskasse zu entschädigen. Das Gericht erkennt: 1.</w:t>
      </w:r>
    </w:p>
    <w:p>
      <w:r>
        <w:t>Die Klage wird abgewiesen. 2.</w:t>
      </w:r>
    </w:p>
    <w:p>
      <w:r>
        <w:t>Das Verfahren ist kostenlos. 3.</w:t>
      </w:r>
    </w:p>
    <w:p>
      <w:r>
        <w:t>Der Beklagten wird keine Prozessentschädigung zugesprochen. 4.</w:t>
      </w:r>
    </w:p>
    <w:p>
      <w:r>
        <w:t>Der unentgeltliche Rechtsvertreter der Klägerin, Rechtsanwalt Silvan Meier Rhein, wird mit Fr. 2'993.- (inkl. Barauslagen und MWSt) aus der Gerichtskasse entschädigt. Die Klägerin wird auf die Nachzahlungspflicht gemäss §</w:t>
      </w:r>
    </w:p>
    <w:p>
      <w:r>
        <w:rPr>
          <w:b/>
        </w:rPr>
        <w:t>E. 5</w:t>
      </w:r>
    </w:p>
    <w:p>
      <w:r>
        <w:t>Dr. med.</w:t>
      </w:r>
    </w:p>
    <w:p>
      <w:r>
        <w:t>F.___ , Praktischer Arzt, nannte mit Bericht vom 19. Februar 2015 (Urk. 2/ 2/21) folgende Diagno sen (S. 1 Ziff. 1): - reaktive Depression - Burn-out Symptomatik - Zoster-N euralgie /Hypothyreose</w:t>
      </w:r>
    </w:p>
    <w:p>
      <w:r>
        <w:t>Zur Anamnese führte er aus: „Zunehmende Überlastungssymptoma tik, Familie und berufliche Belastungssituation, geschwächte Immunsituation führte zu Her pes-Zoster, derzeit Neuralgie“. Als aktuelle Symptome erwähnte er :</w:t>
      </w:r>
    </w:p>
    <w:p>
      <w:r>
        <w:t>„Zoster-Neu ralgie, depressive Verst immung, Schlafstörungen, psychovege tativer Erregungs zustand, Erschöpfungssyndrom“ (S. 1 Ziff. 5). Seit 12. Januar 2015 bis heute bestehe eine 100%ige Arb eitsunfähigkeit (S. 2 Ziff. 8).</w:t>
      </w:r>
    </w:p>
    <w:p>
      <w:r>
        <w:rPr>
          <w:b/>
        </w:rPr>
        <w:t>E. 7</w:t>
      </w:r>
    </w:p>
    <w:p>
      <w:r>
        <w:t>Mit Schreiben vom 17. April 2015 (Urk. 2/2/28) führte Dr. F.___</w:t>
      </w:r>
    </w:p>
    <w:p>
      <w:r>
        <w:t>zuhanden der Beklagten aus, bei der Klägerin liege eine agitierte Depression vor. Als Neben diagnose, die sie gerne vorschiebe (wer sei schon gerne psychisch krank), liege eine schlecht zu behandelnde Zoster-Neuralgie im Dermatom C4 rechts vor. Da die Klägerin im Rahmen ihrer Krankheitsverarbeitung die verschiedenen Stellen ununterbrochen mit neuen fachärztlichen u nd anderen Diagnosen und Befind lichkeitsstörungen überhäufe, könne man genei gt sein, sie als Simulantin hin zu stellen. Dies sei Symptom der Erkrankung und nichts desto weni ger sei sie ernst haft erkrankt.</w:t>
      </w:r>
    </w:p>
    <w:p>
      <w:r>
        <w:rPr>
          <w:b/>
        </w:rPr>
        <w:t>E. 12</w:t>
      </w:r>
    </w:p>
    <w:p>
      <w:r>
        <w:t>Mitte ) - sich ab und zu mit männlichen Kollegen tr af , deutet dies nicht auf eine uneingeschränkte Libido hin , wies sie doch laut Gutacht er</w:t>
      </w:r>
    </w:p>
    <w:p>
      <w:r>
        <w:t>ausdrücklich darauf hin, dass diese</w:t>
      </w:r>
    </w:p>
    <w:p>
      <w:r>
        <w:t>keine sexuellen Partner seien ( Gutachten S. 8 unten) .</w:t>
      </w:r>
    </w:p>
    <w:p>
      <w:r>
        <w:rPr>
          <w:b/>
        </w:rPr>
        <w:t>E. 13</w:t>
      </w:r>
    </w:p>
    <w:p>
      <w:r>
        <w:t>oben) bei allerdings regelmässige m , zwar späte m Zubettgehen (zwischen 2.00 und 3.00 Uhr) und regelmässige m Aufstehen (zwischen 8.00 und 9.00 Uhr ; Gutachten S. 11 unten) hinwies.</w:t>
      </w:r>
    </w:p>
    <w:p>
      <w:r>
        <w:rPr>
          <w:b/>
        </w:rPr>
        <w:t>E. 16</w:t>
      </w:r>
    </w:p>
    <w:p>
      <w:r>
        <w:t>Abs. 4 GSVGer hingewiesen. 5 .</w:t>
      </w:r>
    </w:p>
    <w:p>
      <w:r>
        <w:t>Zustellung gegen Empfangsschein an: - Rechtsanwalt Silvan Meier Rhein - CSS Versicherung AG - Eidgenössische Finanzmarktaufsicht FINMA sowi e an: - Gerichtskasse 6 .</w:t>
      </w:r>
    </w:p>
    <w:p>
      <w:r>
        <w:t>Gegen diesen Entscheid kann innert 30 Tagen seit der Zustellung beim Bundesgericht Beschwerde in Zivilsachen nach Art. 72 ff. in Verbindung mit Art. 90 ff. des Bundesge setzes über das Bundesgericht (BGG) eingereicht werden. Die Frist steht während fol 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