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KK.2018.00039 vom 5. Februar 2020</w:t>
      </w:r>
    </w:p>
    <w:p>
      <w:r>
        <w:t>ZH Sozialversicherungsgericht, 2020-02-05, DE</w:t>
      </w:r>
    </w:p>
    <w:p>
      <w:r>
        <w:rPr>
          <w:b/>
        </w:rPr>
        <w:t xml:space="preserve">Quelle: </w:t>
      </w:r>
      <w:r>
        <w:t>https://mcp.opencaselaw.ch/entscheid/zh_sozialversicherungsgericht_KK.2018.00039</w:t>
      </w:r>
    </w:p>
    <w:p>
      <w:r>
        <w:t>FR: ZH_SOZIALVERSICHERUNGSGERICHT KK.2018.00039 du 5 février 2020</w:t>
      </w:r>
    </w:p>
    <w:p>
      <w:r>
        <w:t>IT: ZH_SOZIALVERSICHERUNGSGERICHT KK.2018.00039 del 5 febbraio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1971 geborene X.___ , seit 1. Februar 2014 als Betreuerin bei der Y.___</w:t>
      </w:r>
    </w:p>
    <w:p>
      <w:r>
        <w:t>mit Sitz in Z.___ (BE) angestellt, war bei der Allianz Suisse Versicherungs-Gesellschaft AG (nach folgend: Allianz) im Rahmen einer kollektiven Krankentaggeldversicherung gemäss dem Bundesgesetz über den Versicherungsvertrag (VVG) taggeldvers ichert (Urk. 9/3, Urk. 9/1005 ).</w:t>
      </w:r>
    </w:p>
    <w:p>
      <w:r>
        <w:t>A m 8. Mai 2017 wurde der Allianz eine seit 5. April 2017 bestehende vollum fängliche Arbeitsunfähigkeit der Versicherten aufgrund eines Burnouts gemeldet ( Urk. 9 /3).</w:t>
      </w:r>
    </w:p>
    <w:p>
      <w:r>
        <w:t>Am 1 8. Juli 2017 kündigte die Arbeitgeberin das Arbeitsverhältnis mit der Versicherten auf den 3 1. Oktober 2017 (vgl. Urk. 9/20).</w:t>
      </w:r>
    </w:p>
    <w:p>
      <w:r>
        <w:t>Auf Veranlassung der Allianz wurde die Versicherte durch Dr. med. A.___ , Facharzt für Psych i atrie und Psychotherapie ,</w:t>
      </w:r>
    </w:p>
    <w:p>
      <w:r>
        <w:t>am 1 0. August 2017 vertrauensärztlich untersucht, wobei der Untersuchungsbericht am 1 5. August 2017 erstattet wurde ( Urk. 9/22). In der Folge eröffnete die Allianz der Versicherten am 2 8. August 2017 , dass ihr aufgrund der Beurteilung durch Dr. A.___ bis zum 3 1. Oktober 2017 Taggel der aufgrund einer 100%igen Arbeitsunfähigkeit ausgerichtet würden. A b dem 1. November 2017 sei ihr zumutbar, wieder eine volle Arbeitsleistung zu erbrin gen</w:t>
      </w:r>
    </w:p>
    <w:p>
      <w:r>
        <w:t>(Urk. 9/24 und 9/26).</w:t>
      </w:r>
    </w:p>
    <w:p>
      <w:r>
        <w:t>Die Versicherte teilte der Allianz mit Ein gabe vom 3 1. Oktober 2017 (Urk. 9/39) unter Beilage des Austrittsbericht s der B.___ vom 3. Oktober 2017 ( Urk. 9/38) mit, dass sie mit der Leistungseinstellung nicht einverstanden sei. Daraufhin</w:t>
      </w:r>
    </w:p>
    <w:p>
      <w:r>
        <w:t>veranlasste die Allianz eine</w:t>
      </w:r>
    </w:p>
    <w:p>
      <w:r>
        <w:t>neuropsychologische Abklärung der Versicherten durch Dr. med. C.___ , Fachärztin für Neurologie . Diese erstatte te am 3 1. Januar 2018 ihren Bericht (Urk. 9/58). Mit Schreiben vom 7. Februar 2018 ( Urk. 9/60) teilte die Allianz der Versicherten mit, dass gestützt auf die versicherungsneuro logische Abklärung ab dem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