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KK.2017.00034 vom 31. Oktober 2017</w:t>
      </w:r>
    </w:p>
    <w:p>
      <w:r>
        <w:t>ZH Sozialversicherungsgericht, 2017-10-31, DE</w:t>
      </w:r>
    </w:p>
    <w:p>
      <w:r>
        <w:rPr>
          <w:b/>
        </w:rPr>
        <w:t xml:space="preserve">Quelle: </w:t>
      </w:r>
      <w:r>
        <w:t>https://mcp.opencaselaw.ch/entscheid/zh_sozialversicherungsgericht_KK.2017.00034</w:t>
      </w:r>
    </w:p>
    <w:p>
      <w:r>
        <w:t>FR: ZH_SOZIALVERSICHERUNGSGERICHT KK.2017.00034 du 31 octobre 2017</w:t>
      </w:r>
    </w:p>
    <w:p>
      <w:r>
        <w:t>IT: ZH_SOZIALVERSICHERUNGSGERICHT KK.2017.00034 del 31 ottobre 2017</w:t>
      </w:r>
    </w:p>
    <w:p>
      <w:pPr>
        <w:pStyle w:val="Heading2"/>
      </w:pPr>
      <w:r>
        <w:t>Erwägungen</w:t>
      </w:r>
    </w:p>
    <w:p>
      <w:r>
        <w:rPr>
          <w:b/>
        </w:rPr>
        <w:t>E. 1</w:t>
      </w:r>
    </w:p>
    <w:p>
      <w:r>
        <w:t>X.___ , geboren 1980, war vom 7. April bis 9. Mai 2014 für die Gesell schaft Y.___ GmbH als Fassadenisoleur tätig (Urk. 2/ 10/1.1, Urk. 2/ 10/1.5 S. 1) und als deren Angestellter bei der Allianz Suisse Versiche rungs -Gesellschaft (nach fol gend: Allianz) krankentaggeldversichert nach dem Bundes gesetz über den Versicherungsvertrag (VVG; Urk. 2/ 10/A). Vom 1 5. Mai bis 16. Juli 2014 wurde er in der Z.___ , wegen einer schizoaffektiven Störung (ICD-10 F25.0) stationär be handelt ( Urk. 2/ 10/10 S. 2).</w:t>
      </w:r>
    </w:p>
    <w:p>
      <w:r>
        <w:t>Am 2 4. Juni 2014 hatte die Y.___ GmbH der Allianz die psy chische Erkrankung von X.___ und dessen ganztägige Absenz ab dem 9. Mai 2014 gemeldet (Urk. 2/ 10/1.1). Die Allianz lehnte ihre Leistungspflicht mit der Begründung ab, dass eine Arbeitsunfähigkeit erst nach Erlöschen des Versi cherungs schutzes ausgewiesen sei, da sie erst am 15. Mai 2014 attestiert worden sei und eine solche gemäss den Versicherungs bedingungen rückwirkend höchs tens 3 Tage vor der ersten ärztlichen Konsul tation akzeptiert werden könne (Schreiben vom 15. Oktober 2014, Urk. 2/ 10/25).</w:t>
      </w:r>
    </w:p>
    <w:p>
      <w:r>
        <w:rPr>
          <w:b/>
        </w:rPr>
        <w:t>E. 1.1</w:t>
      </w:r>
    </w:p>
    <w:p>
      <w:r>
        <w:t>Das Bundesgericht hat im Urteil 4A_631/2016 vom 2 1. April 2017 ausgeführt, aufgrund des konkreten massgeblichen Versicherungsvertrages zur Krankentag geldversicherung des Klägers sei als ver sichertes Risiko respektive als befürch tete s Ereignis der während der Vertragsgeltung eintretende krankheitsbedingte Verl ust der vollen Arbeits fähigkeit anzusehen , unab hängig davon, wann die Krankheit diagnostiziert worden sei oder s ich erstmals manifestiert habe . Für den Deckungsausschlu ss w erde nach Art.</w:t>
      </w:r>
    </w:p>
    <w:p>
      <w:r>
        <w:rPr>
          <w:b/>
        </w:rPr>
        <w:t>E. 1.2</w:t>
      </w:r>
    </w:p>
    <w:p>
      <w:r>
        <w:t>Im Folgenden gilt es somit zu prüfen, ob der Kläger antragsgemäss Anspruch auf Krankent aggelder ab dem 7 . Juni 2014 hat. 2 . 2 .1</w:t>
      </w:r>
    </w:p>
    <w:p>
      <w:r>
        <w:t>Zusatzversicherungen zur sozialen Krankenversicherung nach dem Bundes ge setz über die Krankenversicher ung (KVG) unterstehen nach Art. 12 Abs. 3 KVG dem Bundesgesetz über den Versicherungsvertrag (VVG). Dazu gehören auch Streitigkeiten aus Krankentaggeldversicherungen nach dem VVG (BGE 138 III 2, 558 E. 2). Das Verfahren richtet sich nach der Zivilprozessordnung ( ZPO ) , wobei das verein fachte Verfahren zur Anwendun g ge langt (Art. 243 Abs. 2 lit . f ZPO; BGE 138 III 558 E. 3.2 und E. 4.6).</w:t>
      </w:r>
    </w:p>
    <w:p>
      <w:r>
        <w:t>2 .2</w:t>
      </w:r>
    </w:p>
    <w:p>
      <w:r>
        <w:t>2 .2.1</w:t>
      </w:r>
    </w:p>
    <w:p>
      <w:r>
        <w:t>Das Gericht stellt den Sachverhalt unabhän gig vom Streitwert von Amtes wegen fest (Untersuchungsmaxime; Art. 247 Abs. 2 lit . a ZPO ). Der Unter suchungsgrundsatz, wonach das Gericht alle rechtserheb lichen Sachverhalts elemente zu berücksich tigen hat, die sich im Verlaufe des Ver fahrens ergeben, auch wenn die Parteien diese nicht angeführt haben, gilt nicht unein geschränkt; er findet sein Korrelat in den Mitwirkungspflichten der Parteien. Er entbindet die Parteien nicht davon, Beweise beizubringen und bei der Erstellung des Sachverhalts mit zuwirken (BGE 125 III 231 E. 4a; Mazan in: Basler Kommentar zur Schweizerischen Zivilprozessordnung, 2. Auflage, 2013, N 9 und N 13 zu Art. 247). Ebenso schliesst er die anti zipierte Beweiswürdigung nicht aus (Urteil des Bundes gerichts 5C.206/2006 vom 9. No vember 2006 E. 2.1) und verleiht den Parteien keinen Anspruch, dass alle möglichen Beweise abge nommen wer den, und auch keinen Anspruch auf ein bestimmtes Beweismittel (BGE 125 III 231; Urteil des Bundesgerichts 5C.34/2006 vom 27. Juni 2006 E. 2a).</w:t>
      </w:r>
    </w:p>
    <w:p>
      <w:r>
        <w:t>Des Weiteren gilt hinsichtlich der Parteianträge die Dispositionsmaxime. Danach darf das Gericht einer Partei nicht mehr und nichts anderes zusprechen, als sie verlangt, und nicht weniger, als die Gegen seite anerkannt hat (Art. 58 ZPO; Urteil des Bun des gerichts 4A_138/2013 vom 2 7. Juni 2013 E. 6). 2 .2.2</w:t>
      </w:r>
    </w:p>
    <w:p>
      <w:r>
        <w:t>Wo das Gesetz es nicht anders bestimmt, hat gemäss Art. 8 des Zivilgesetzbu ches (ZGB) derjenige das Vorhandensein einer behaupteten Tatsache zu bewei sen, der aus ihr Rechte ableitet. Nach dieser Grundregel hat der Anspruchs be rechtigte - in der Regel der Versicherungsnehmer, der versicherte Dritte oder der Begünstigte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 sicherungsvertrag gegenüber dem Anspruchsbe rechtigten unverbindlich machen. Anspruchsberechtigter und Versicherer haben im Streit um vertragliche Leistungen je ihr eigenes Beweisthema und hierfür j e den Hauptbeweis zu erbringen ( BGE 130 III 321 E. 3.1).</w:t>
      </w:r>
    </w:p>
    <w:p>
      <w:r>
        <w:t>Nach der höchstrichterlichen Rechtsprechung müssen im Privatversicherungs recht die anspruchsbegründenden Tatsachen le diglich mit dem Beweisgrad der über wiegenden Wahrscheinlichkeit erwiesen sein (BGE 130 III 321 E. 3.5). Das gilt auch für den Beweis von anspruchshindernden Tatsachen, für welche die Beweislast aufgrund von Art. 8 ZGB beim Versicherer liegt (Praxis 80/1991, Nr. 230, S. 964 f. E. 3b [Urteil des Bundes ge richts vom 22. November 1990]). Gelingt es dem Versicherer im Rahmen des ihm zustehenden Gegenbeweises, an der Sachdarstellung des Anspruchs berech tigten erhebliche Zweifel zu wecken, so ist der Hauptbeweis des An spruchsberechtigten gescheitert</w:t>
      </w:r>
    </w:p>
    <w:p>
      <w:r>
        <w:t>(BGE 130 III 321 E. 3.5). 2 .3</w:t>
      </w:r>
    </w:p>
    <w:p>
      <w:r>
        <w:t>Als Teil des Privatrechts räumt das VVG den Parteien weitgehende Vertrags freiheit ein, solange sie die Schran ken der Rechts ordnung beachten und sich der Vertragsinhalt regelmässig nach den vor for mulierten Allgemeinen Vertragsbe dingungen richtet (Iten, Der pri vate Ver sicherungsvertrag: Der Antrag und das Antragsverhältnis unter Aus schluss der Anzeigepflicht, Freiburg 1999, S. 23). Art. 100 Abs. 1 VVG erklärt die Bestim mungen des Obligationen rechts (OR) als anwendbar, soweit das VVG keine Vor schriften enthält. 3 .</w:t>
      </w:r>
    </w:p>
    <w:p>
      <w:r>
        <w:t>3 .1</w:t>
      </w:r>
    </w:p>
    <w:p>
      <w:r>
        <w:t>Gemäss der hier massgeblichen Police Nr. T46.1.033.296 leistet die Beklagte im Versicherungsfall 7 3 0 Krankentaggelder im Umfang von 80 % des versicherten Lohnes abzüglich einer Wartefrist von 30 Tagen (Urk. 2/ 10/B.1) . Anwendbar sind neben den besonderen Bestimmungen (BB; Urk. 2/ 10/B.2-3) die Allge mei nen Bedingungen ( AB ) für die Kollektivkranken-Versicherung , Ausgabe 2008 (Urk. 2/ 10/C) , die Zusatz bedin gun gen ( ZB ) für die Krankentaggeld-Versiche rung , Ausgabe 2008 (Urk. 2/ 10/D.1 ) , und zwei Merkblätter für die versicherten Personen respektive Arbeitnehmer (Urk. 2/ 10/B.1). Diese wurden für das gesamte Personal der Y.___ GmbH (Urk. 2/ 10/A) anwend bar erklärt, mithin auch für den Kläger , der</w:t>
      </w:r>
    </w:p>
    <w:p>
      <w:r>
        <w:t>gemäss seinem Arbeits vertrag mit der Y.___ GmbH</w:t>
      </w:r>
    </w:p>
    <w:p>
      <w:r>
        <w:t>vom 3. April 2014 (Urk. 2/ 2/3) dem Gesamt arbeitsvertrag (GAV) für das Maler- und Gipsergewerbe ( Urk. 2/ 10/E) unterstellt war. 3 .2</w:t>
      </w:r>
    </w:p>
    <w:p>
      <w:r>
        <w:t>3 .2.1</w:t>
      </w:r>
    </w:p>
    <w:p>
      <w:r>
        <w:t>Nach Art. 1 ZB sind Taggelder bei Arbeitsunfähigkeit infolge einer Krankheit, die einen Erwerbsausfall zur Folge hat, versichert.</w:t>
      </w:r>
    </w:p>
    <w:p>
      <w:r>
        <w:t>Art. 2 Ziff. 1 ZB bezeichnet als Krankheitsfall jede Arbeitsunfähigkeit infolge Krankheit und legt fest, dass der Krankheitsfall mit der ärztlich attestierten Arbeitsunfähigkeit beginnt.</w:t>
      </w:r>
    </w:p>
    <w:p>
      <w:r>
        <w:t>Nach Art. 3 Ziff. 1 ZB wird das Taggeld ausgerichtet, wenn die Arbeitsun fähig keit ohne Unterbruch während der vertraglich vereinbarten Wartefrist bestan den hat. Nach Art. 3 Ziff. 2 ZB beginnt die Wartefrist bei jedem neuen Krank heitsfall mit dem Tag der ärztlich attestierten, mindestens 25%igen Arbeitsun fähigkeit, frühestens jedoch drei Tage vor der ersten ärztlichen Konsultation. Tage teilweiser Arbeitsunfähigkeit von mindestens 25 % werden an die Warte frist als ganze Tage angerechnet.</w:t>
      </w:r>
    </w:p>
    <w:p>
      <w:r>
        <w:t>Arbeitsunfähigkeit ist nach Art. 3 Ziff. 4 AB die durch eine Beeinträchtigung der körperlichen, geistigen oder psychischen Gesundheit bedingte, volle oder teilweise Unfähigkeit, sowohl im bisherigen als auch in einem anderen Beruf oder Aufgabenbereich zumutbare Arbeit zu leisten. Für die Beurteilung des Vorliegens einer Arbeitsunfähigkeit sind aussch liesslich die Folgen der gesund heitlichen Beeinträchtigung zu berücksichtigen und eine Arbeitsun fähigkeit liegt zudem nur vor, wenn sie aus objektiver Sicht nicht überwindbar ist. 3 .2.2</w:t>
      </w:r>
    </w:p>
    <w:p>
      <w:r>
        <w:t>Nach Art. 8 Ziff. 1 AB erlischt der Versicherungsschutz für die einzelnen ver sicherten Personen für sämtliche für sie versicherten Leistungen unter anderem mit dem Erlöschen des Vertrages ( lit . a), bei Beendigung des Arbeits verhält nis ses ( lit . c) und sobald die maximale Leistungsdauer (Genussberechtigung) erreicht ist ( lit . d).</w:t>
      </w:r>
    </w:p>
    <w:p>
      <w:r>
        <w:t>Besteht in den Fällen gemäss Art. 8 AB Anspruch auf Leistungen, so erlischt dieser Anspruch nach Art.</w:t>
      </w:r>
    </w:p>
    <w:p>
      <w:r>
        <w:rPr>
          <w:b/>
        </w:rPr>
        <w:t>E. 2</w:t>
      </w:r>
    </w:p>
    <w:p>
      <w:r>
        <w:t>Mit Eingabe vom 13. März 2015 erhob der Versicherte Klage gegen die Allianz und bean tragte, die Beklagte sei zu verpflichten, ihm Taggelder aus der Ver si cherungspolice Nr. T46.1.033.296 vom 11. Juni 2014 bis zur Klageeinleitung am 1 3. März 2015, somit 276 Tage à Fr. 151.--/Tag, was Fr. 41‘676.-- ent spreche, zuzüglich 5 % Zins seit mittlerem Verfall, zu erbringen, und es sei die Beklagte zu verpflichten, auch nach der Klageeinleitung die Taggelder in Zukunft bis zur vollständigen Heilung des Klägers oder bis zur Ausschöpfung des Taggeldan spruches von 730 Tagen, zuzüglich 5 % Zins seit mittlerem Verfall, bis zur Ausrichtung der Taggelder zu erbringen ( Urk. 2/ 1 S. 2). Diese Klage wurde am hiesigen Gericht im Verfahren Nr. KV.2015.00010 geführt . Die Be klagte schloss</w:t>
      </w:r>
    </w:p>
    <w:p>
      <w:r>
        <w:t>dagegen in der Klageantwort vom 3. Juli 2015 auf Abweisung der Klage (Urk. 2/ 9 S. 2). Mit Eingabe vom 7. August 2015 reichte der Kläger die Replik ein, mit der er an seinem Rechtsbegehren festhielt (Urk. 2/ 14 S. 2), wobei er sich in der Begründung jedoch auf den Standpunkt stellte, bereits ab dem 7. Juni 2014 Anspruch auf Taggelder zu haben ( Urk. 2/14 S. 8). In der Duplik vom 30. No vember 2015 hielt die Beklagte an ihrem Antrag auf Abweisung der Klage fest (Urk. 2/ 14/ 23 S. 2). Auf telefonische Nachfrage des Gerichts hin ver zichteten die Parteien auf eine mündliche Ver handlung ( Urk. 2/ 26).</w:t>
      </w:r>
    </w:p>
    <w:p>
      <w:r>
        <w:t>Mit Urteil im Verfahren Nr. KV.2015.00010 vom 22. September 2016 wies das Sozialver sicherungsgericht des Kantons Zürich die Klage mit der Begründung ab , die rüc kfallgefährdete schizoaffektive Störung des Klägers, welche schon früher Arbeits- und Erwerbsunfähigkeit verursacht habe, habe bereits vor Be ginn des Arbeits verhältnisses bei der Y.___ GmbH bestan den, weshalb der Versicherungsvertrag in Bezug auf diese Krankheit nach Art. 9 des Bundes gesetzes über den Ver sicherungsvertrag (VVG) teilnichtig sei und daher mangels Versicherungsdeckung keine Krankentaggelder für die durch die schizoaffektive Störung bedingte Arbeitsunfähigkeit geschuldet seien (Urk. 2/27).</w:t>
      </w:r>
    </w:p>
    <w:p>
      <w:r>
        <w:t>Die dagegen vom Kläger erhobene Beschwerde hiess das Bundesgericht mit Urteil 4A_631/2016 vom 2 1. April 2017 teilweise gut. Es hob das Urteil vom 22. Sep tember 2016 auf und wies die Sache zu neuer Entscheidung an das Sozi al versicherungsgericht des Kantons Zürich zurück ( Urk. 1 S. 6). Das Gericht zieht in Erwägung: 1.</w:t>
      </w:r>
    </w:p>
    <w:p>
      <w:r>
        <w:rPr>
          <w:b/>
        </w:rPr>
        <w:t>E. 2.1</w:t>
      </w:r>
    </w:p>
    <w:p>
      <w:r>
        <w:t>Der Arbeitsvertrag des Klägers vom 3. April 2014 ist nicht unterzeichnet ( Urk. 2/ 12/3 S. 2, Urk. 2/ 10/29.2; vgl. dazu auch das Schreiben der Y.___ GmbH vom 3. Juni 2014, Urk. 2/ 10/1.5 ). Jedoch</w:t>
      </w:r>
    </w:p>
    <w:p>
      <w:r>
        <w:t>hat</w:t>
      </w:r>
    </w:p>
    <w:p>
      <w:r>
        <w:t>der Arbeits vertrag schon aufgrund der</w:t>
      </w:r>
    </w:p>
    <w:p>
      <w:r>
        <w:t>unstrittig ab dem 7. April 2014 erfolgten Tätigkeit des Klägers bei der Y.___ GmbH als Fassadenisoleur</w:t>
      </w:r>
    </w:p>
    <w:p>
      <w:r>
        <w:t>als zustande</w:t>
      </w:r>
    </w:p>
    <w:p>
      <w:r>
        <w:t>gekommen zu gelten. Zudem bezieht sich auch der Kläger</w:t>
      </w:r>
    </w:p>
    <w:p>
      <w:r>
        <w:t>darauf (Urk. 2/ 1 S. 3). Der Kläger bestreitet sodann nicht, dass er gemäss seinem Arbeits vertrag mit der Y.___ GmbH</w:t>
      </w:r>
    </w:p>
    <w:p>
      <w:r>
        <w:t>(mit Sitz in Regensdorf, Urk. 2/3 S. 1) vom 3. April 2014 (Urk. 2/2/3) dem Gesamt arbeits vertrag (GAV) für das Maler- und Gipsergewerbe (Urk. 2/10/E) unterstellt war , wovon auszu gehen ist. 5 .2.2</w:t>
      </w:r>
    </w:p>
    <w:p>
      <w:r>
        <w:t>Seiner Arbeitgeberin blieb es</w:t>
      </w:r>
    </w:p>
    <w:p>
      <w:r>
        <w:t>unbenommen, mit einer Krankentaggeld versiche rung einen besseren Ver sicherungs schutz für ihre Arbeitnehmer zu ver einbaren, als dies im GAV vorgesehen ist. Jedoch ist dem Änderungsantrag der Y.___ GmbH zu r Police Nr. T461033296</w:t>
      </w:r>
    </w:p>
    <w:p>
      <w:r>
        <w:t>vom 4. Oktober 2011 zu ent nehmen, dass diese die Antragsfrage Nr. 9 - ob der Antragssteller ausdrück lich Leistungen wünsche, die nicht voll die Besti mmungen des GAV erfüllen würden - mit „ nein “</w:t>
      </w:r>
    </w:p>
    <w:p>
      <w:r>
        <w:t>beantwortet hat ( Urk. 2/10/A S. 4 ).</w:t>
      </w:r>
    </w:p>
    <w:p>
      <w:r>
        <w:t>Der Umfang des Ver siche rungsschutzes wurde damit nicht über die Mindestvorgaben von Art. 13 GAV für das Maler- und Gipsergewerbe hinaus vereinbart.</w:t>
      </w:r>
    </w:p>
    <w:p>
      <w:r>
        <w:t>Die Beklagte führte dazu entsprechend aus, der Krankentaggeldvertrag richte sich nach den Vor gaben des GAV. Allfällige Anpassungen des GAV würden im Kran kentag geldvertrag unmittelbar berücksichtigt, es sei denn, die Arbeit gebe rin wünsche ausdrücklich etwas anderes, was vorliegend jedoch nicht der Fall sei ( Urk. 2/ 9 S. 6). Der Kläger hat hiergegen nichts eingewendet ( Urk. 2/</w:t>
      </w:r>
    </w:p>
    <w:p>
      <w:r>
        <w:rPr>
          <w:b/>
        </w:rPr>
        <w:t>E. 4</w:t>
      </w:r>
    </w:p>
    <w:p>
      <w:r>
        <w:t>Ziff. 2 lit . a der Allge meinen Bedin gungen ( AB ) vorausgesetzt, dass die Krankheit bei Arbeitsantritt bereits eine ganze oder teilweise Arbeitsun fähigkeit bewi rke, dass also der Kläger am 7. April 2014 (zumindest teilweise) arbeitsunfähig gewesen sei. Das befürchtet e Ereignis, der krankheitsbedingte Verlust einer zuvor gegebenen vollen Arbeits fähigkeit, sei bei Arbeitseintritt am 7. April 2014 (trotz Rückfallge fährdung) zukünftig und ungewiss gewesen . Art.</w:t>
      </w:r>
    </w:p>
    <w:p>
      <w:r>
        <w:rPr>
          <w:b/>
        </w:rPr>
        <w:t>E. 9</w:t>
      </w:r>
    </w:p>
    <w:p>
      <w:r>
        <w:t>Ziff. 2a AB zum Zuge. Art. 3 Ziff. 2 Abs. 1 ZB be treffe nicht den Versicherungs schutz, sondern die Wartefrist von 30 Ta gen respektive den Leistungsanspruch. Demnach habe die 30-tägige Wartefrist drei Tage vor der ersten ärzt lichen Konsultation durch Dr. A.___ vom 1 1. Mai 2014 und somit am 9. Mai 2014 zu laufen be gon nen, weshalb er bereits ab dem 7. Juni 2014 (und nicht erst ab dem 1 1. Juni 2014 wie noch in der Klageschrift ausgeführt) Anspruch auf Kranken taggelder habe. Im Übrigen liege kein Koor dinationsfall im Sinne von Art. 7 Ziff. 2 ZB vor, da ihm keine Sozialver siche rung Leistungen erbringe und Leistungen von Gemein den nach dem klaren Wortlaut von Art. 7 Ziff. 2 ZB bei der Überentschädi gungsberechnung nicht berück sichtigt würden. Er habe nun mehr seit dem 23. März 2015 versuchsweise wie der eine Arbeitsstelle antreten könne n . Er sei somit auch seiner Schadenminderungspflicht nachge kommen, wobei bei der vorliegenden Diagnose einer schizoaffektiven Störung (ICD-10 F 25.0) immer wieder - wie dies in der Vergan genheit auch der Fall gewesen sei - mit Rück fällen zu rechnen sei. Damit habe er Anspruch auf ein Taggeld von Fr. 151.-- pro Tag bei 80 % des Jahreslohnes von Fr. 68‘900.-- (Fr. 55‘120. -- : 365) ab dem 11. Juni 2014 (respektive ab dem 7. Juni 2014, Urk. 2/</w:t>
      </w:r>
    </w:p>
    <w:p>
      <w:r>
        <w:rPr>
          <w:b/>
        </w:rPr>
        <w:t>E. 14</w:t>
      </w:r>
    </w:p>
    <w:p>
      <w:r>
        <w:t>S. 5). Es liegt folglich ein Anwendungsfall von Art. 13.1 lit . c Abs. 2 GAV für das Maler- und Gipsergewerbe vor , wonach der Ver siche rungsanspruch mit Beendigung des Arbeitsver hält nisses endet . Demnach ist davon auszu gehen, dass nicht nur der Versicherungsschutz, sondern auch ein allfäl liger Versicherungs anspruch des Klägers mit Beendigung des Arbeits ver hält nisses per 9. Mai 2014 geendet hat . Daher hätte , selbst wenn</w:t>
      </w:r>
    </w:p>
    <w:p>
      <w:r>
        <w:t>von ein er anspruchserheblichen Arbeits unfähigkeit ab dem 9. Mai 2014 auszu gehen wäre, was hier offen bleiben kann, jedenfalls kein Anspruch auf Nachleistungen bestanden. 5 .3 .2</w:t>
      </w:r>
    </w:p>
    <w:p>
      <w:r>
        <w:t>Bei dieser Sach- und Rechtslage ist für die geltend gemachten Ansprüche uner heblich und kann offen bleiben , ob der Kläger erst am 1 5. oder bereits am 9. Mai 2014 aufgrund seiner schizoaffektiven Störung arbeits unfähig war. Ein Anspruch auf Nachleistung en , welche in jedem Fall wegen der Warte frist von 30 Tagen nicht vor dem 9. Juni 2014 in Betracht fallen würde, ist nach dem Ge sagten auszu schliessen. Der Kläger hat somit keinen Anspruch auf Kranken tag gelder von der Beklagten.</w:t>
      </w:r>
    </w:p>
    <w:p>
      <w:r>
        <w:t>Die Klage ist folglich abzuweisen. 6 .</w:t>
      </w:r>
    </w:p>
    <w:p>
      <w:r>
        <w:t>Gemäss Art. 114 lit . e ZPO werden bei Streitigkeiten aus Zusatzversicherungen zur sozialen Krankenversicherung keine Gerichtskosten gesprochen. D as Ver fahren ist kostenlos.</w:t>
      </w:r>
    </w:p>
    <w:p>
      <w:r>
        <w:t>Die Beklagte macht Entschädigungsfolgen zulasten des Klägers gel tend (Urk. 2/ 9 S. 2). Die Prozessentschädigung an die Parteien ist nicht Ge genstand von Art. 114 lit . e ZPO (vgl. Urteil des Bundesgerichtes 4A_194/2010 vom 17. No vember 2010, E. 2.2.1, nicht publiziert in: BGE 137 III 47). Es gilt nach wie vor die Praxis des Bundesgerichts, dass dem nicht anwaltlich ver tretenen Versiche rungsträger grund sätzlich keine Parteientschädigung zusteht (vgl. Urteil des Bundesgerichts 4A_109/2013 vom 27. August 2013 E. 5). Da die Beklagte im vorliegenden Ver fahren nicht durch einen externen Anwalt ver treten war, ist ihr für ihr Ob siegen keine Prozessentschädigung zuzuspre 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