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KK.2015.00017 vom 29. November 2016</w:t>
      </w:r>
    </w:p>
    <w:p>
      <w:r>
        <w:t>ZH Sozialversicherungsgericht, 2016-11-29, DE</w:t>
      </w:r>
    </w:p>
    <w:p>
      <w:r>
        <w:rPr>
          <w:b/>
        </w:rPr>
        <w:t xml:space="preserve">Quelle: </w:t>
      </w:r>
      <w:r>
        <w:t>https://mcp.opencaselaw.ch/entscheid/zh_sozialversicherungsgericht_KK.2015.00017</w:t>
      </w:r>
    </w:p>
    <w:p>
      <w:r>
        <w:t>FR: ZH_SOZIALVERSICHERUNGSGERICHT KK.2015.00017 du 29 novembre 2016</w:t>
      </w:r>
    </w:p>
    <w:p>
      <w:r>
        <w:t>IT: ZH_SOZIALVERSICHERUNGSGERICHT KK.2015.00017 del 29 novembre 2016</w:t>
      </w:r>
    </w:p>
    <w:p>
      <w:pPr>
        <w:pStyle w:val="Heading2"/>
      </w:pPr>
      <w:r>
        <w:t>Erwägungen</w:t>
      </w:r>
    </w:p>
    <w:p>
      <w:r>
        <w:rPr>
          <w:b/>
        </w:rPr>
        <w:t>E. 1</w:t>
      </w:r>
    </w:p>
    <w:p>
      <w:r>
        <w:t>X.___ , geboren 19 58 , war als angestellter Geschäftsführer des Imbiss betriebes / Pizzalieferservices seiner Ge sellschaft Y.___ ( Urk. 6/15 .1 S. 2, Urk. 6/15.2 S. 4, Urk. 21) bei der VAUDOISE ALL GEMEINE, Versicherungs-Gesellschaft AG (nach fol gend: Vaudoise ) krankentaggeldversichert nach dem Bundes gesetz über den Ver sicherungsvertrag (VVG; vgl. Police Kollektiv-Kran kenversicherung Lohn ausfall vom 1. Oktober 2013 , Urk. 2/1 , Ur k. 6/1a ). Die Y.___ wurde Anfang Mai 2016 von Amtes wegen a ufge löst (Urk. 21 ).</w:t>
      </w:r>
    </w:p>
    <w:p>
      <w:r>
        <w:t>Mit Mitteilung vom 6. Dezember 2013, unterzeichnet von der Ehefrau des Ver sicherten, Z.___ , hatte die Y.___ der Vaudoise eine Arbeits unfähigkeit von X.___</w:t>
      </w:r>
    </w:p>
    <w:p>
      <w:r>
        <w:t>von 50 % ab dem 30. Oktober und von 100 % ab dem 27. November 2013 gemeldet</w:t>
      </w:r>
    </w:p>
    <w:p>
      <w:r>
        <w:t>( Urk. 6/1a ). Die Vaudoise</w:t>
      </w:r>
    </w:p>
    <w:p>
      <w:r>
        <w:t>erbrachte für die Zeit vom 29. November 2013 bis 19. Oktober 2014 Taggelder à Fr. 131.90 von insgesamt Fr. 42‘867.50 (Urk. 2/8 S. 2 ), wobei sie die Tag geldleistun gen gestützt auf die von ihr ein geholten Stellungnahmen ihre r Vertrauens ärzte , Dr. med. A.___ , Facharzt für Innere Medizin , vom 25. November 2014 (Urk. 6/16 ) und Dr. B.___ , Facharzt für Psychiatrie und Psychotherapie, vom 18. Mai 2015 (Urk. 6/21a ) ab dem 20. Oktober 2014 einstellte (Urk. 2/8 ).</w:t>
      </w:r>
    </w:p>
    <w:p>
      <w:r>
        <w:rPr>
          <w:b/>
        </w:rPr>
        <w:t>E. 1.1</w:t>
      </w:r>
    </w:p>
    <w:p>
      <w:r>
        <w:t>Zusatzversicherungen zur sozialen Krankenversicherung nach dem Bundes ge setz über die Krankenversicher ung (KVG) unterstehen nach Art. 12 Abs.</w:t>
      </w:r>
    </w:p>
    <w:p>
      <w:r>
        <w:rPr>
          <w:b/>
        </w:rPr>
        <w:t>E. 2</w:t>
      </w:r>
    </w:p>
    <w:p>
      <w:r>
        <w:t>Mit Eingabe vom 20. April 2015 erhob der Versicherte Klage gegen die Vaudoise und bean tragte, die Be klagte sei zu ver pflichten, ihm insgesamt Fr. 52‘792.70 zuzüglich Zins von 5 % auf Fr. 31‘293.-- ab 19. Oktobe r 2014, auf Fr. 1‘582.80 ab 31. Oktober 2014, auf Fr. 3‘957.-- ab 30. Novembe r 2014, auf Fr. 4‘088.90 ab 31. Dezember 2014, auf Fr. 4‘088.90 ab 31. Janu ar 2015, auf Fr. 3‘693.20 ab 28. Februar 2015 und auf Fr. 4‘088.90 ab 31. März 2015 zu be zahlen. Ausserdem sei von einem Nachklagerec ht V o rmerk zu nehmen (Urk. 1 S .</w:t>
      </w:r>
    </w:p>
    <w:p>
      <w:r>
        <w:t>2). Die Bek lagte schloss in ihrer Stellung nahme vom 26. M ai 2015 auf Ab weisung der Klage (Urk. 5 S. 4).</w:t>
      </w:r>
    </w:p>
    <w:p>
      <w:r>
        <w:t>Mit Verfügung vom 24. Juni 2015 wurde dem Kläger Gelegenheit gegeben, die B egründung zu seiner Klage zu ergänzen (Urk. 8 S. 2 ) .</w:t>
      </w:r>
    </w:p>
    <w:p>
      <w:r>
        <w:t>Die Parteien hielten in ihren weiteren Eingaben ( Klageergänzung vom 27.</w:t>
      </w:r>
    </w:p>
    <w:p>
      <w:r>
        <w:t>Juli 2015, Urk. 10 S. 2; Ergänzung zur Klageantwort vom 17. Septem ber 2015, Urk. 14 S. 2 )</w:t>
      </w:r>
    </w:p>
    <w:p>
      <w:r>
        <w:t>an ihren Anträgen fest. Der Kläger verzichtete mit Ein gabe vom 30. September 2015 auf eine Replik (Urk. 17).</w:t>
      </w:r>
    </w:p>
    <w:p>
      <w:r>
        <w:t>Auf telefonische Nach frage des Gerichts hin verzichteten die Parteien auf eine mündliche Ver hand lung ( Urk. 7, Urk. 20 ). Der Handelsregisterauszug der Y.___ (in Liquidation) wird als Urk. 21 zu den Akten genommen und den Parteien in Kopie mit diesem Urteil zugestellt.</w:t>
      </w:r>
    </w:p>
    <w:p>
      <w:r>
        <w:t>Auf die Ausführungen der Parteien und die eingereichten Unterlagen wird, so weit erforderlich, in den Erwägungen eingegangen. Das Gericht zieht in Erwägung: 1.</w:t>
      </w:r>
    </w:p>
    <w:p>
      <w:r>
        <w:rPr>
          <w:b/>
        </w:rPr>
        <w:t>E. 2.1</w:t>
      </w:r>
    </w:p>
    <w:p>
      <w:r>
        <w:t>AB , wer aufgrund einer Krankheit seiner bis herigen beruflichen Tätigkeit nicht nachgehen kann oder, bei längerer Arbeits unfähigkeit, nicht in der Lage ist, eine andere, seinem Gesundheitszustand und seinen Fähigkeiten angemessene zumutbare Tätigkeit auszuüben. 2 .3</w:t>
      </w:r>
    </w:p>
    <w:p>
      <w:r>
        <w:t>Nach Ziff. 8.1 A B werden die Leistungen nach Ablauf der Wartefrist für jede Arbeitsunfähigkeit von mindestens 25 % verhältnismässig zum bescheinigten Grad der Arbeitsunfähigkeit ausbezahlt.</w:t>
      </w:r>
    </w:p>
    <w:p>
      <w:r>
        <w:t>Die Arbeitsunfähigkeit muss von einem Arzt bescheinigt werden. Falls sie die Dauer von 3 Tagen nicht übersteigt, kann sie vom Arbeitgeber selbst bestätigt werden ( Ziff. 8.3 AB). 2 .4</w:t>
      </w:r>
    </w:p>
    <w:p>
      <w:r>
        <w:t>Das versicherte Taggeld wird - unter Vorbehalt der in Ziff. 12.3-6 genannten Fälle - höchstens während 730 Tagen pro Krankheit bezahlt. Die vereinbarte Wartefrist wird von der maximalen Leistungsdauer abgezogen. Für die Ermitt lung der Leistungsdauer gelten Tage einer Arbeits unfähigkeit von mindestens 25 % als ganze Tage ( Ziff. 12.1 AB).</w:t>
      </w:r>
    </w:p>
    <w:p>
      <w:r>
        <w:t>Ziff. 3 BB sieht vor, dass in Abweichung zu dieser Bestimmu ng die Leistungs dauer 730 Tage</w:t>
      </w:r>
    </w:p>
    <w:p>
      <w:r>
        <w:t>während einer Periode von 900 aufeinan derfolgenden Tagen beträgt.</w:t>
      </w:r>
    </w:p>
    <w:p>
      <w:r>
        <w:t>Ziff. 12.2 AB („Ausschluss“) wurde mit Ziff. 3 Abs. 2 BB aufgehoben.</w:t>
      </w:r>
    </w:p>
    <w:p>
      <w:r>
        <w:t>Gemäss Ziff. 12.4 AB gilt betreffend die Ausdehnung der Leistungsdauer, dass für Personen (mit Ausnahmen jener in</w:t>
      </w:r>
    </w:p>
    <w:p>
      <w:r>
        <w:t>Ziff. 4.2 genannten versicherten Perso nen), die das AHV-Rentenalter noch nicht erreicht haben und zum Zeitpunkt des Aus tritts aus dem versicherten Betrieb arbeitsunfähig sind, der Leistungs an spruch für den laufenden Krankheitsfall im Rahmen der Bestimmungen dieser Kollektivversicherung bis längstens zur Erschöpfung der maximalen Leistungs dauer bestehen bleibt . Voraussetzung für die Gewährung dieser Leistungen ist jedoch, dass die Arbeitsunfähigkeit ununterbrochen fortbesteht. Die Leistungen sind ausser dem auf den Grad der Arbeitsunfähigkeit begrenzt, der zu dem Zeit punkt besteht, an welchem der Versicherte aus dem Kreis der versicherten Per sonen aus scheidet. Vorbehalten bleiben jedoch einerseits der Abschluss einer Einzelversicherung aufgrund der Freizügigkeit ( Ziff. 14) und andererseits der sofort ige Übertritt des Versic herten in eine andere, vom neuen Arbeitgeber ab ge schlos sene Kollektivversicherung (Freizügigkeitsabkommen zwischen den Ver sicherern). 3 . 3 .1</w:t>
      </w:r>
    </w:p>
    <w:p>
      <w:r>
        <w:t>De r Kläger begründet seine Klage auf Ausrichtung von Taggeldern für die Zeit ab 20. Oktober 2014</w:t>
      </w:r>
    </w:p>
    <w:p>
      <w:r>
        <w:t>bis 31. März 2015 damit, dass er seit dem 29. Sep tember 2013 (richtig: seit dem 27. November 2013; vgl. Urk. 2/5) und weiterhin ab dem 20. Oktober 2014 zu 100 % arbeits unfähig sei. Er sei in den Jahren 2010 bis 2013 unverschuldet in drei Auffahrk ollisionen verwickelt gewesen, bei denen er sich jedes Mal ein Schleud ertrauma zugezogen habe. Anfang 2014 hätten sich Schwindelattacken dazugesellt. Zudem stehe er seit dem 1. März 2012 nach einer Notfalla ufnahme im C.___ teils ambulant teils stationär in Behandlung, wo er zu 100 % arbeits un fähig geschrieben worden sei. Aus der Beurteilung der Mediziner des C.___</w:t>
      </w:r>
    </w:p>
    <w:p>
      <w:r>
        <w:t>wür den auch die weiteren bis Ende März 2015 geltend gemachten Taggeld - an sprüche resu ltieren. Die Beklagte habe die Arbeitsun fähig keit vom 29. November 2013 bis zum 19. Oktober 2014 anerkannt und einen Taggeld anspruch von Fr. 42‘867.50 für diesen Zeitraum ermittelt (325 x Fr. 131.90), jedoch von diesem Betrag einen Abzug von Fr. 31‘293.-- vorge nommen. Bei diesem Betrag handle es sich jedoch um eine Zahlung, den die Beklagte seiner Ehefrau, mithin einer Drittperson aus Krankentaggeld ver sicherung geleistet habe, weshalb dieser Abzug unzulässig sei und der Betrag samt Zins nach zuzahlen sei. Es werde so dann bestritten, dass es sich bei der Ansicht des Vertrauensarztes ( Dr. A.___ ) um mehr als eine Parteibehauptung handle und dass er die notwendigen Unter suchungshandlungen vorgenommen habe. Auch habe er keine Anamnese auf genommen und keine Diagnose gestellt. Seiner Einschätzung komme keiner lei Beweiswert zu. Dasselbe gelte für die fünfzeil ige Stellungnahme von Dr. B.___ , bei welcher es sich um eine oberflächliche, durch nichts untermauerte Ein schätzung handle, welche die Berichte der behandeln den Ärzte nicht ins Wan ken zu bringen vermöchten. Im Übrigen sei er</w:t>
      </w:r>
    </w:p>
    <w:p>
      <w:r>
        <w:t>derzeit (Juli 2015, Urk. 10 S. 1) nach wie vor bei der Y.___ angestellt, es sei jed enfalls kein e Kün digung erfolgt, und auch die Taggeld versicherung bestehe nach wie vor. Für die Zeit ab dem 1. April 2015 lasse er sich ein Nach klagerecht ausbedingen (Urk. 1 S. 3 f. , Urk. 10 S. 2 ff. ). 3 .2</w:t>
      </w:r>
    </w:p>
    <w:p>
      <w:r>
        <w:t>Die Beklagte bringt dagegen vor (Urk. 5, Urk. 14) , die behandelnden Ärzte hät ten auf die Stel lungnahmen der Vertrauensärzte nicht reagiert und die erhal te nen medizi nischen Akten vermöchten keine Leistungspflicht zu begrün den. Dr. A.___ habe im Schreiben vom 25. November 2014 festgestellt, dass die objekt iven Befunde im Bericht von Dr. D.___ vom C.___ keine signifikanten psychischen Störungen beschrei ben würden. Er habe empfohlen, ab dem 20. Oktober 2014 von einer zumindest 80%igen Arbeits fähigkeit auszugehen. Dr. A.___ sei als Fach arzt für Inne re Medizin durchaus in der Lage festzustellen, dass die objektiven Befunde keine signifikante psy chische Störung beschreiben würden und dass daher eine volle Arbeitsunfähig keit nicht begründet sei . Da die behandelnde Psychiaterin auf den Brief von Dr.</w:t>
      </w:r>
    </w:p>
    <w:p>
      <w:r>
        <w:t>A.___ nicht reagiert habe, habe sie, die Be klagte, dem Rechtsver treter des Klägers am 18. Februar 2015 bestätigt, dass sie per 19. Oktober 2014 die Tag geldleistungen einstelle. I m Schreiben vom 18. Mai 2015 (Urk. 6/21a) ha be der Vertrauenspsychiater Dr. B.___</w:t>
      </w:r>
    </w:p>
    <w:p>
      <w:r>
        <w:t>zudem die Stellung nahme von Dr. A.___ (Urk. 6/16) bestätigt, wonach der Beric ht von Dr. D.___ vom 20. Oktober 2014 (Urk. 6/14) eine volle Arbeitsunfähigkeit nicht zu be gründen vermöge.</w:t>
      </w:r>
    </w:p>
    <w:p>
      <w:r>
        <w:t>Mit Schreiben vom 18. Februar 2015 habe sie, die Beklagte, ausserdem</w:t>
      </w:r>
    </w:p>
    <w:p>
      <w:r>
        <w:t>die Ein stellung der Taggelder per 31. Dezember 2013 für den Krankheitsfall der Ehe frau des Klägers bestätigt. Da kein Gesuch auf Über tritt</w:t>
      </w:r>
    </w:p>
    <w:p>
      <w:r>
        <w:t>in die Einzelver siche rung ge stellt worden sei und eine volle Arbeitsfähigkeit ab dem 1. Januar 2014 anzunehmen sei, könne gestützt auf Ziff. 12 AB ab</w:t>
      </w:r>
    </w:p>
    <w:p>
      <w:r>
        <w:t>diesem Datum keine Ver sicherungs d eckung mehr gewährt werden. Daher seien die zu viel bezahlten Taggelder ab dem 1. Januar 2014 abgezogen worden</w:t>
      </w:r>
    </w:p>
    <w:p>
      <w:r>
        <w:t>(Urk. 5 S. 2 ff., Urk. 14 S. 2 ). 3 .3</w:t>
      </w:r>
    </w:p>
    <w:p>
      <w:r>
        <w:t>3.3.1</w:t>
      </w:r>
    </w:p>
    <w:p>
      <w:r>
        <w:t>Die Beklagte hat in ihrer Darstellung des Sachverhaltes ausserdem</w:t>
      </w:r>
    </w:p>
    <w:p>
      <w:r>
        <w:t>aus geführt, gemäss tele fonischer Auskunft von 2. Juli 2014 mit dem Rechtsvertreter des Klägers würden der Kläger und dessen Ehefrau seit dem 1. Dezember 2013 nicht mehr für die Y.___ arbeiten ( Urk. 5 S. 2). Der Kläger bestritt dies und erklärte, dass ein Arbeitsverhältnis weiterhin bestanden habe ( Urk.</w:t>
      </w:r>
    </w:p>
    <w:p>
      <w:r>
        <w:rPr>
          <w:b/>
        </w:rPr>
        <w:t>E. 2.2</w:t>
      </w:r>
    </w:p>
    <w:p>
      <w:r>
        <w:t>A B jede medizinisch feststellbare Beeinträchtigung der körperlichen</w:t>
      </w:r>
    </w:p>
    <w:p>
      <w:r>
        <w:t>oder psychi schen Ge sund heit, die nicht zurückzuführen ist auf einen Unfall im Sinne der Unfallversicherung gemäss dem Bundesgesetz über die Unfallversicherung (UVG), eine dem Unfall gleichgestellte Verletzung im Sinne der Unfallver siche rung nach UVG und eine von der Unfallversicherung gemäss UVG gedeckte Berufs krankheit, sowie die eine Arbeitsunfähigkeit zur Folge hat.</w:t>
      </w:r>
    </w:p>
    <w:p>
      <w:r>
        <w:t>A rbeitsunfähig ist gemäss Ziff.</w:t>
      </w:r>
    </w:p>
    <w:p>
      <w:r>
        <w:rPr>
          <w:b/>
        </w:rPr>
        <w:t>E. 3</w:t>
      </w:r>
    </w:p>
    <w:p>
      <w:r>
        <w:t>KVG dem Bundesgesetz über den Versicherungsvertrag (VVG). Dazu gehören auch Streitigkeiten aus Krankentaggeldversicherungen nach dem VVG (BGE 138 III 2, 558 E. 2). Die Kantone können gestützt auf Art.</w:t>
      </w:r>
    </w:p>
    <w:p>
      <w:r>
        <w:rPr>
          <w:b/>
        </w:rPr>
        <w:t>E. 3.2</w:t>
      </w:r>
    </w:p>
    <w:p>
      <w:r>
        <w:t>und E. 4.6).</w:t>
      </w:r>
    </w:p>
    <w:p>
      <w:r>
        <w:t>1 .2</w:t>
      </w:r>
    </w:p>
    <w:p>
      <w:r>
        <w:t>1 .2.1</w:t>
      </w:r>
    </w:p>
    <w:p>
      <w:r>
        <w:t>Das Gericht stellt den Sachverhalt unabhän gig vom Streitwert von Amtes wegen fest (Untersuchungsmaxime; Art. 247 Abs. 2 lit . a ZPO ). Der Unter su chungsgrundsatz , wonach das Gericht alle rechtserheb lichen Sachverhalts elemente zu berücksich tigen hat, die sich im Verlaufe des Ver fahrens ergeben,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Bundesgerichts 5C.34/2006 vom 27. Juni 2006 E. 2a).</w:t>
      </w:r>
    </w:p>
    <w:p>
      <w:r>
        <w:t>Zudem gilt ein numerus clausus der Beweismittel, das heisst die zulässigen Be weismittel sind in Art. 168 Abs. 1 ZPO abschliessend aufgezählt (BGE 141 III 433</w:t>
      </w:r>
    </w:p>
    <w:p>
      <w:r>
        <w:t>E. 2.5.1). Ein von einer Partei eingeholtes Kon silium oder Gutachten ist daher als Parteigutachten entgegenzunehmen , dessen Ausführungen nur als Partei be hauptungen</w:t>
      </w:r>
    </w:p>
    <w:p>
      <w:r>
        <w:t>gelten und weder als Gutachten im Sinne von Art. 168 Abs. 1 lit . d und Art. 183 ff. ZPO noch als Urkunde im Sinne von Art. 168 Abs. 1 lit . b und Art. 177 ff. ZPO als Beweismittel eingebracht werden können (vgl. BGE 141 III 433 E. 2.5 und E. 2.6).</w:t>
      </w:r>
    </w:p>
    <w:p>
      <w:r>
        <w:t>Sodann gilt hinsichtlich der Parteianträge die Dispositionsmaxime. Danach darf das Gericht einer Partei nicht mehr und nichts anderes zusprechen, als sie ver langt, und nicht weniger, als die Gegen seite anerkannt hat (Art. 58 ZPO; Urteil des Bun des gerichts 4A_138/2013 vom 2 7. Juni 2013 E. 6). 1 .2.2</w:t>
      </w:r>
    </w:p>
    <w:p>
      <w:r>
        <w:t>Wo das Gesetz es nicht anders bestimmt, hat gemäss Art. 8 des Zivilgesetzbu ches (ZGB) derjenige das Vorhandensein einer behaupteten Tatsache zu bewei sen, der aus ihr Rechte ableitet. Nach dieser Grundregel hat der Anspruchs be 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 sicherungsvertrag gegenüber dem Anspruchsbe rechtigten unverbindlich machen. Anspruchsberechtigter und Versicherer haben im Streit um vertragliche Leistungen je ihr eigenes Beweisthema und hierfür j e den Hauptbeweis zu erbringen ( BGE 130 III 321 E. 3.1).</w:t>
      </w:r>
    </w:p>
    <w:p>
      <w:r>
        <w:t>Nach der höchstrichterlichen Rechtsprechung müssen im Privatversicherungs recht die anspruchsbegründenden Tatsachen le diglich mit dem Beweisgrad der über wiegenden Wahrscheinlichkeit erwiesen sein (BGE 130 III 321 E. 3.5). 2 .</w:t>
      </w:r>
    </w:p>
    <w:p>
      <w:r>
        <w:rPr>
          <w:b/>
        </w:rPr>
        <w:t>E. 7</w:t>
      </w:r>
    </w:p>
    <w:p>
      <w:r>
        <w:t>der Schwei ze rischen Zivil pro zessordnung (ZPO) ein Gericht bezeichnen, welches als einzige kantonale In stanz für Streitig keiten in diesem Gebiet sachlich zuständig ist. Im Kanton Zürich liegt die Zu ständigkeit beim Sozial versicherungsgericht (§ 2 Abs. 2 lit . b des Gesetzes über das Sozial versicherungsgericht, GSVGer ). Die sachliche Zu ständigkeit ist damit gegeben. Mit Blick auf Art. 17 ZPO und die Gerichts stands vereinbarung gemäss den d er Versicherungspolice (Urk. 2/1 S. 1 ) zu grunde liegenden Allgemeinen Versicherungsbedingungen ( Ziff . 2 3 ; Urk. 2/2 S. 15) ist auch die ört liche Zuständigkeit gegeben.</w:t>
      </w:r>
    </w:p>
    <w:p>
      <w:r>
        <w:t>Auch im Übrigen richtet sich d as Verfahren nach der ZPO, wobei das verein fachte Verfahren zur Anwendun g ge langt (Art. 243 Abs. 2 lit . f ZPO) und die Klage direkt</w:t>
      </w:r>
    </w:p>
    <w:p>
      <w:r>
        <w:t>beim Sozialversicherungs g ericht an hängig zu machen ist ( BGE 138 III 558 E.</w:t>
      </w:r>
    </w:p>
    <w:p>
      <w:r>
        <w:rPr>
          <w:b/>
        </w:rPr>
        <w:t>E. 10</w:t>
      </w:r>
    </w:p>
    <w:p>
      <w:r>
        <w:t>mg und Trittico 50 mg (je einmal täglich) versorgt wurde, ohne dass eine engmaschigere Psychotherapie oder ein Wechsel der Medikamente ins Auge gefasst worden wäre.</w:t>
      </w:r>
    </w:p>
    <w:p>
      <w:r>
        <w:t>Zusammenfassend vermag die Beurteilung von Dr. D.___ , die gestützt auf das einzige gemäss ICD-Leitlinien festgestellte Symptom der depressiven Stimmung und ohne intensive Therapie während anderthalb Jahren auf eine 100%ige Arbeitsunfähigkeit schloss, nicht zu überzeugen. Damit hat der Kläger die behauptete 100%ige Arbeitsunfähigkeit nicht mit überwiegender Wahrschein lichkeit dargetan. Für die Annahme einer teilweisen, mindestens 25%igen Arbeitsunfähigkeit fehlen Anhaltspunkte, zumal auch Dr. A.___ in seiner Stel lungnahme vom 2 5. November 2014 ( Urk. 2/11) aus ärztlicher Sicht von einer höchstens 20%igen Einschränkung ausging.</w:t>
      </w:r>
    </w:p>
    <w:p>
      <w:r>
        <w:t>Von einer psychiatrischen Begutachtung oder von der Befragung von Dr. D.___ als Zeugin, wie sie der Kläger beantragt, sind keine weiteren Erkenntnisse zu erwarten. Das Attest von Dr. D.___ vom 2 0. Oktober 2014 ( Urk. 6/14) lässt keinen Spielraum für Unklarheiten, die mit einer Begutachtung oder einer Zeu genbefragung geklärt werden könnten. Die Darlegung der erhobenen Befunde ist klar und in sich schlüssig, einzig die daraus gezogenen Schlussfolgerungen vermögen nicht zu überzeugen. 6 . 6 .1</w:t>
      </w:r>
    </w:p>
    <w:p>
      <w:r>
        <w:t>Der Taggeldanspruch des Klägers vom 29. November 2013 bis 1 9. Oktober 2014 ist grundsätzlich unstrittig. Dies entspricht einem Betrag von insgesamt Fr. 42‘867.50 (325 Tage à Fr. 131.90). Der Kläger macht diesbezüglich eine Nachzahlung an ihn im Betrag von Fr. 31‘293.-- geltend (Urk. 1 S. 4) .</w:t>
      </w:r>
    </w:p>
    <w:p>
      <w:r>
        <w:t>Es handelt sich dabei um den Betrag, welcher die Beklagte gemäss ihrem Schrei ben an den Rechtsvertreter des Klägers vom 18. Februar 2015 vom Ge samtbetrag von Fr. 54‘887.90 in Abzug gebracht hat , in welchem die von ihr anerkannten Taggelder für den Kläger von Fr. 42‘867.50 und solche für seine Ehefrau im Betrag von Fr. 12‘020.40 ent halten sind . Ausbezahlt wurden danach Fr. 23‘594.90 (Urk. 2/8 S. 2 ).</w:t>
      </w:r>
    </w:p>
    <w:p>
      <w:r>
        <w:t>Entgegen der Ansicht des Klägers (Urk. 1 S. 4) ist nicht der Betrag von Fr. 31‘293.-- für ihn ausstehend, auch wenn dieser Betrag in der Dar stellung der Beklagten in ihrem Schreiben vom 18. Februar 2015 als Abzug aufgeführt ist (Urk. 2/8 S. 2). Denn er wurde nicht vom Taggeldanspruch des Klägers ( für die Zeit vom 29. November 2013 bis 19. Oktober 2014) von Fr. 42‘867.50 abge zo gen, sondern von der Summe von Fr. 54‘887.90, in welcher die bereits an die Ehefrau geleisteten Fr. 12‘020.40 enthalten sind. Vom Abzug von Fr. 31‘293.-- betreffen daher nur Fr. 19‘272.60 (Fr. 31‘293.-- - Fr. 12‘020.40) den Taggeld anspruch des Klägers. 6 .2</w:t>
      </w:r>
    </w:p>
    <w:p>
      <w:r>
        <w:t>Indem die Beklagte ihre Rückforderung gegenüber der Ehefrau des Klägers vom Taggeldanspruch des Klägers in Abzug brachte, hat sie eine Ver rechnung (vgl. Art. 120 ff. OR) vorgenommen.</w:t>
      </w:r>
    </w:p>
    <w:p>
      <w:r>
        <w:t>D ie Verrechnung einer Forderung mit einer Schuld ist gemäss Art. 120 Abs. 1 OR nur zulässig, wenn dieselben zwei Personen einander Geldsummen oder andere Leistungen, die ihrem Gegenstande nach gleichartig sind, schulden. Mit hin ist nicht nur eine Gl eichartigkeit der Forderungen vorausgesetzt, sondern auch deren Gegen seitigkeit (Peter in: Basler Kommentar, Obligationenrecht I, Art. 1 - 529 OR, 3. Auflage, Art. 120 Rz 5 ff.) , was in der hier vorliegenden Kon stellation nicht gegeben ist. Daran ändert auch nichts, dass der Kläger und seine Ehefrau im Verrechnungszeitpunkt über dieselbe Arbeitgeberin versichert waren (vgl. auch Art. 122 OR). 6 .3</w:t>
      </w:r>
    </w:p>
    <w:p>
      <w:r>
        <w:t>Vom von der Beklagten</w:t>
      </w:r>
    </w:p>
    <w:p>
      <w:r>
        <w:t>anerkannten</w:t>
      </w:r>
    </w:p>
    <w:p>
      <w:r>
        <w:t>Taggeld- Betrag für den Kläger von Fr. 42‘867.50 für die Zeit vom 29. November 2013 bis 19. Oktober 2014 ist somit der Restbetrag von Fr. 19‘272.60 an den Kläger auszuzahlen .</w:t>
      </w:r>
    </w:p>
    <w:p>
      <w:r>
        <w:t>7 .</w:t>
      </w:r>
    </w:p>
    <w:p>
      <w:r>
        <w:t>7 .1</w:t>
      </w:r>
    </w:p>
    <w:p>
      <w:r>
        <w:t>Der Kläger macht einen Verzugszins von 5 % auf Fr. 31‘293.-- ab 1 9. Oktobe r 2014, auf Fr. 1‘582.80 ab 31. Oktober 2014, auf Fr. 3‘957.-- ab 3 0. Novembe r 2014, auf Fr. 4‘088.90 ab 31. Dezember 2014, auf Fr. 4‘088.90 ab 3 1. Janu ar 2015, auf Fr. 3‘693.20 ab 2 8. Februar 2015 und auf Fr. 4‘088.90 ab 3 1. März 2015 geltend (Urk. 1 S. 2 ).</w:t>
      </w:r>
    </w:p>
    <w:p>
      <w:r>
        <w:t>Nach Art. 41 Abs. 1 VVG wird die Forderung aus dem Vers icherungsvertrag mit dem Ablauf von vier Wochen ( sogenannte Deliberationsfrist ) von dem Zeitpunkt an gerechnet fällig, in dem der Versicherer Angaben erhalten hat, aus denen er sich von der Richtigkeit des Anspruchs überzeugen kann. Auch im Bereich des Ver sicherungsrechts ger ät der Versicherer nach herr schender Lehre erst mit der Mahnung in Verzug (Art. 102 Abs. 1 des Obligationenrechts). Lehnt der Versi cherer jedoch zu Un recht seine Leistungspflicht definitiv ab, bedarf es keiner Mah nung. Fälligkeit und Verzug treten dann sofort ein, und die Deliberations frist wird überflüssig, wenn sie nicht schon abgelaufen ist (Nef in: Kommentar zum Schweizerischen Privat recht, Bundesgesetz über den Ver sicherungsvertrag [VVG], 2001, Art. 41 Rz 20). 7 .2</w:t>
      </w:r>
    </w:p>
    <w:p>
      <w:r>
        <w:t>In den A B der Beklagten ( Urk. 2/2) wurden keine besonderen Bestimmungen zum Ver zugszins bezüglich ihrer Leistungen aufge nommen. Es gelten somit die all ge meinen Regeln nach OR und VVG. Der An spruch auf die Taggelder vom 29. November 2013 bis 1 9. Oktober 2014</w:t>
      </w:r>
    </w:p>
    <w:p>
      <w:r>
        <w:t>war fortlaufend entstanden. Die Beklagte hat die Zahlung weiterer Taggelder erst mit Schreiben vom 18. Februar 2015 definitiv abge lehnt und in diesem Zeitpunkt die Verrechnung vorgenom men (Urk. 2/8 ). Der Bericht von Dr. D.___ vom 20. Oktober 2014 als Grundlage für die Festlegung des Taggeldanspruchs lag ihr gemäss Eingangsstempel indes bereits am 27. Oktober 2014 vor (Urk. 6/14). Die Deliberationsfrist von vier Wochen lief damit am 23. November 2014 ab. Allerdings ist den Akten keine Mahnung des Klägers zur Taggeld zahlung nach diesem Zeitpunkt zu entnehmen und eine solche wurde auch nicht behauptet. Daher tr at der Verzug für die Tag gelder mit Eingang des Schreibens der Beklagten vom 18. Februar 2015 beim Kläger ein, mithin gemäss Eingangsstempel am 2 3. Februar 2015 ( Urk. 2/8 ).</w:t>
      </w:r>
    </w:p>
    <w:p>
      <w:r>
        <w:t>Der</w:t>
      </w:r>
    </w:p>
    <w:p>
      <w:r>
        <w:t>Lauf des Verzugszins es</w:t>
      </w:r>
    </w:p>
    <w:p>
      <w:r>
        <w:t>von 5 % (Art. 104 Abs. 1 OR) ist</w:t>
      </w:r>
    </w:p>
    <w:p>
      <w:r>
        <w:t>daher auf den Betrag von Fr. 19‘272.60</w:t>
      </w:r>
    </w:p>
    <w:p>
      <w:r>
        <w:t>ab dem 23. Februar 2015 anzu nehmen ,</w:t>
      </w:r>
    </w:p>
    <w:p>
      <w:r>
        <w:t>und der Ver zugszins ist ab diesem Zeitpunkt geschuldet . 8.</w:t>
      </w:r>
    </w:p>
    <w:p>
      <w:r>
        <w:t>Somit ist die Beklagte i n teilweiser Gutheissung der Klage zu verpflichten, dem Kläger den Betrag von Fr. 19‘272.60</w:t>
      </w:r>
    </w:p>
    <w:p>
      <w:r>
        <w:t>zuzüglich Zins von 5 % ab dem 23. Feb ruar 2015 zu bezahlen. 9 .</w:t>
      </w:r>
    </w:p>
    <w:p>
      <w:r>
        <w:t>9 .1</w:t>
      </w:r>
    </w:p>
    <w:p>
      <w:r>
        <w:t>Zu den Prozesskosten gehören die Gerichtskosten und die Parteientschädigung ( Art. 95 Abs. 1 ZPO). Das Verfahren ist kostenlos (Art. 114 lit . e ZPO ). 9 .2</w:t>
      </w:r>
    </w:p>
    <w:p>
      <w:r>
        <w:t>Aus der Formulierung von Art. 114 ZPO ergibt sich, dass dessen lit . e nur die Gerichtskosten betrifft, nicht aber die Prozessentschädigung an die Gegenpartei (Urteil des Bundesgerichtes 4A_194/2010 vom 1 7. November 2010, E. 2.2.1, nicht publiziert in: BGE 137 III 47). Diese umfasst den Ersatz der notwendigen Auslagen, die Kosten einer berufsmässigen Vertretung sowie in begründeten Fällen eine angemessene Umtriebsentschädigung , wenn eine Partei nicht berufs mässig vertreten ist ( Art. 95 Abs. 3 ZPO).</w:t>
      </w:r>
    </w:p>
    <w:p>
      <w:r>
        <w:t>Die Kantone sind zuständig, die Tarife für die P 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GSVGer sowie den § § 1, 5 und 7 der Verordnung über die Gebühren, Kosten und Entschädigungen vor dem Sozialversicherungs gericht ( GebV</w:t>
      </w:r>
    </w:p>
    <w:p>
      <w:r>
        <w:t>SVGer ). Gemäss § 34 Abs. 3 GSVGer ist die Höhe der gerichtlich festzusetzenden Entschädigung nach der Bedeutung der Streitsache, der Schwie rig keit des Prozesses und dem Mass des Obsiegens, jedoch ohne Rücksicht auf den Streitwert festzusetzen.</w:t>
      </w:r>
    </w:p>
    <w:p>
      <w:r>
        <w:t>Dem vertretenen</w:t>
      </w:r>
    </w:p>
    <w:p>
      <w:r>
        <w:t>Kläger</w:t>
      </w:r>
    </w:p>
    <w:p>
      <w:r>
        <w:t>ist nach diesen Grundsätzen eine (gemessen am Um fang des Obsiegens von 36,5 % ) gekürzte Parteientschä digung von Fr. 1 ‘000 .-- (inkl. Barauslagen und Mehrwertsteuer ) zuzu 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