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KK.2015.00016 vom 13. Juni 2016</w:t>
      </w:r>
    </w:p>
    <w:p>
      <w:r>
        <w:t>ZH Sozialversicherungsgericht, 2016-06-13, DE</w:t>
      </w:r>
    </w:p>
    <w:p>
      <w:r>
        <w:rPr>
          <w:b/>
        </w:rPr>
        <w:t xml:space="preserve">Quelle: </w:t>
      </w:r>
      <w:r>
        <w:t>https://mcp.opencaselaw.ch/entscheid/zh_sozialversicherungsgericht_KK.2015.00016</w:t>
      </w:r>
    </w:p>
    <w:p>
      <w:r>
        <w:t>FR: ZH_SOZIALVERSICHERUNGSGERICHT KK.2015.00016 du 13 juin 2016</w:t>
      </w:r>
    </w:p>
    <w:p>
      <w:r>
        <w:t>IT: ZH_SOZIALVERSICHERUNGSGERICHT KK.2015.00016 del 13 giugno 2016</w:t>
      </w:r>
    </w:p>
    <w:p>
      <w:pPr>
        <w:pStyle w:val="Heading2"/>
      </w:pPr>
      <w:r>
        <w:t>Erwägungen</w:t>
      </w:r>
    </w:p>
    <w:p>
      <w:r>
        <w:rPr>
          <w:b/>
        </w:rPr>
        <w:t>E. 1</w:t>
      </w:r>
    </w:p>
    <w:p>
      <w:r>
        <w:t>X.___ , geboren 19 75 , war vom 1. März 2012 (Urk. 12/4) bis 3 1. Oktober 2013 ( Urk. 12/31-32) bei der Y.___</w:t>
      </w:r>
    </w:p>
    <w:p>
      <w:r>
        <w:t>AG, Z.___ , als Bauarbeiter tätig und über diese im Rahmen eines kollektiven Krankenzusatz versicherungsvertrages bei der Mutuel Krankenversicherung AG , Martigny (nach folgend: Mutuel ), gemäss dem Bundesgesetz über den Versicherungs ver trag (VVG) für ein Taggeld versichert (Urk. 2/2 ). Am</w:t>
      </w:r>
    </w:p>
    <w:p>
      <w:r>
        <w:rPr>
          <w:b/>
        </w:rPr>
        <w:t>E. 1.1</w:t>
      </w:r>
    </w:p>
    <w:p>
      <w:r>
        <w:t>Gemäss Art. 120 Abs. 2 des Obligationenrechts (OR) kann der Schuldner die Verrechnung geltend machen, auch wenn seine Gegenforderung bestritten wird. Im Prozess wird die Verrechnung dadurch geltend gemacht, dass die Tilgung der eingeklagten Forderung infolge Verrechnung eingewendet wird. Bei der Ein wendung der Verrechnung beziehungsweise der Verrechnungseinrede handelt es sich um ein materiellrechtliches Verteidigungsmittel des Beklagten im Prozess , ohne dass dieser den Weg der Widerklage oder der gesonderten Leistungsklage beschreiten muss (Viktor Aepli in: Zürcher Kommentar Band/Nr. V/1h/1 , Das Erlöschen der Obligationen, Art. 114-126 OR, Vorbemerkungen zu Art. 120-126 OR, Zürich 1991, N 119 ff. ).</w:t>
      </w:r>
    </w:p>
    <w:p>
      <w:r>
        <w:rPr>
          <w:b/>
        </w:rPr>
        <w:t>E. 1.2</w:t>
      </w:r>
    </w:p>
    <w:p>
      <w:r>
        <w:t>Die Beklagte hat, indem sie mit Klageantwort vom 2 5. Juni 2015 (Urk. 11) und damit vor Abschluss des Schriftenwechsels (vgl. Art. 229 der Schweizerische n Zivilprozessordnung, ZPO) die Verrechnung mit einer Forderung für in der Zeit vor dem 1 6. Mai</w:t>
      </w:r>
    </w:p>
    <w:p>
      <w:r>
        <w:t>2013 ausgerichteter Tagg eldleistungen im Betrag von Fr. 3‘819.75 geltend machte , die Einrede der Verrechnung erhoben.</w:t>
      </w:r>
    </w:p>
    <w:p>
      <w:r>
        <w:rPr>
          <w:b/>
        </w:rPr>
        <w:t>E. 1.3</w:t>
      </w:r>
    </w:p>
    <w:p>
      <w:r>
        <w:t>Am 2 7. November 2015 zog die Beklagte ihre am 2 5. Juni 2015 erhobene Ver rechnungseinrede</w:t>
      </w:r>
    </w:p>
    <w:p>
      <w:r>
        <w:t>im Betrag von Fr. 3‘819.75 zurück ( Urk. 21 S. 4), weshalb von einem Rückzug der Verrechnungseinrede im Betrag von Fr.</w:t>
      </w:r>
    </w:p>
    <w:p>
      <w:r>
        <w:t>3‘819.75 Vormerk zu nehmen ist .</w:t>
      </w:r>
    </w:p>
    <w:p>
      <w:r>
        <w:t>2.</w:t>
      </w:r>
    </w:p>
    <w:p>
      <w:r>
        <w:rPr>
          <w:b/>
        </w:rPr>
        <w:t>E. 2</w:t>
      </w:r>
    </w:p>
    <w:p>
      <w:r>
        <w:t>6. März 2015 (Urk. 1 ) , welche er am 2 1. April 2015 ( Urk. 6) ergänzte, Klage gegen die</w:t>
      </w:r>
    </w:p>
    <w:p>
      <w:r>
        <w:t>Mutuel</w:t>
      </w:r>
    </w:p>
    <w:p>
      <w:r>
        <w:t>mit dem Rechtsbe gehren , es sei diese zu verpflichten, ihm für die Zeit vom 1. November 2013 bis</w:t>
      </w:r>
    </w:p>
    <w:p>
      <w:r>
        <w:rPr>
          <w:b/>
        </w:rPr>
        <w:t>E. 2.1</w:t>
      </w:r>
    </w:p>
    <w:p>
      <w:r>
        <w:t>und 9C_368/2008 vom 1 1. September 2008 E.</w:t>
      </w:r>
    </w:p>
    <w:p>
      <w:r>
        <w:t>2 je mit Hinweisen).</w:t>
      </w:r>
    </w:p>
    <w:p>
      <w:r>
        <w:t>Eine erst nach Jahren rückwirkend festgelegte medizinisch-theoretische Arbeitsun fähigkeit, ohne dass der seinerzeitige Arbeitgeber die Leistungs einbusse bemerkt hätte, genügt nicht (Urteil e des Bundesgerichts 8C_41/2011 vom 1 7. Mai 2011 E. 2.2 und B 5/06 vom 4. Februar 2008 E. 3.3 ). 5 .2.3</w:t>
      </w:r>
    </w:p>
    <w:p>
      <w:r>
        <w:t>Da d ie Taggeldzahlungen aus der Zusatzversicherung zur sozialen Krankenver sicherung nach ihrer Natur das laufende Einkommen der</w:t>
      </w:r>
    </w:p>
    <w:p>
      <w:r>
        <w:t>v ersicherten Person ersetzen soll</w:t>
      </w:r>
    </w:p>
    <w:p>
      <w:r>
        <w:t>und daher fortlaufend gefordert und erbracht werden ( BGE 139 III 418</w:t>
      </w:r>
    </w:p>
    <w:p>
      <w:r>
        <w:t>E. 4.1), fällt die ärztliche Bescheinigung einer krankheitsbedingten Arbeits unfähigkeit normalerweise in den Zeitraum, für den Taggelder gefordert werden können (Urteil des Bundesgerichts 4A_280/2013 vom 2 0. September 2013 E. 5.3 ) . Nach der Rechtsprechung kann indes auch auf eine rückwirkende Ein schätzung einer Arbeitsunfähigkeit abgestellt worden, wenn diese nachvollzieh bar begrün det wurde und zu überzeugen vermag (Urteil des Bundesgerichts 4A_280/2013 vom 2 0. September 2013 E. 3.3). 5 .3</w:t>
      </w:r>
    </w:p>
    <w:p>
      <w:r>
        <w:t>Bei den erwähnten Vertragsbestimmungen und Klauseln der AVB handelt es sich weder um unklare noch um ungewöhnliche Klausel n , welche von der glo ba len Zustimmung ausgenommen und auf welche gesondert auf merksam hätte ge macht werden müssen (Ungewöhnlichkeitsregel; vgl. Urteil des Bundesge richts</w:t>
      </w:r>
    </w:p>
    <w:p>
      <w:r>
        <w:t>4C.175/2004 vom 31. August 2004 E.</w:t>
      </w:r>
    </w:p>
    <w:p>
      <w:r>
        <w:t>2.3.1). Die Y.___</w:t>
      </w:r>
    </w:p>
    <w:p>
      <w:r>
        <w:t>AG musste nach dem klaren Wortlaut der AVB die Begriffe der Krankheit und der Arbeits unfähigkeit nach dem Vertrau ensprinzip</w:t>
      </w:r>
    </w:p>
    <w:p>
      <w:r>
        <w:t>daher grundsätzlich im Sinne der in Art. 3 und Art. 6 ATSG enthaltenen Begriffsbestimmungen verstehen. 6 . 6 .1</w:t>
      </w:r>
    </w:p>
    <w:p>
      <w:r>
        <w:t>Die Y.___</w:t>
      </w:r>
    </w:p>
    <w:p>
      <w:r>
        <w:t>AG und die Beklagte haben, wie bereits erwähnt (vorstehend E.</w:t>
      </w:r>
    </w:p>
    <w:p>
      <w:r>
        <w:rPr>
          <w:b/>
        </w:rPr>
        <w:t>E. 2.2</w:t>
      </w:r>
    </w:p>
    <w:p>
      <w:r>
        <w:t>Mit Replik vom 2 1. August 2015 hielt der Kläger an seinem klageweise gestellten Rechtsbegehren fest und beantragte, es sei die mit Klageantwort vom 2 5. Juni 2015 eventualiter erhobene Verrechnungseinrede der Beklagten abzu weisen (Urk. 15 S. 3). Mit Duplik vom 2 7. November 2015 hielt die Mutuel</w:t>
      </w:r>
    </w:p>
    <w:p>
      <w:r>
        <w:t>an ihrem Antrag auf Abweisung der Klage fest und zog ihre Verrechnungseinrede zurück ( Urk. 21 S.</w:t>
      </w:r>
    </w:p>
    <w:p>
      <w:r>
        <w:t>4). Mit Eingabe vom 7. Januar 2016 ( Urk. 26) nahm der Kläger zur Duplik vom 2 7. November 2015 ( Urk. 21) und zu den Beilagen ( Urk. 22/64-65) Stellung und beantragte, dass vom Rückzug des Verrechnungs antrages der Be klagten Vormerk zu nehmen sei. Eine Kopie dieser Eingab e wurde der Beklagten am 8. Januar 2016 zugestellt ( Urk. 28).</w:t>
      </w:r>
    </w:p>
    <w:p>
      <w:r>
        <w:t>Mit Verfügung vom 2 3. März 2016 (Urk. 29) wurde den Parteien die Gele gen heit eingeräumt, dem Gericht im Rahmen einer schriftlichen Stellungnahme mitzuteilen, falls sie die Durchführung einer Haupt verhandlung wünschen. Mit Eingabe vom 5. April 2016 ( Urk. 31) verzichtete die Beklagte und mit Eingabe vom 1 8. April 2016 ( Urk. 32) der Kläger auf die Durchführung einer Haupt ver handlung, wovon den Parteien am 1 9. April 2016 ( Urk. 33) je eine Kopie zuge stellt wurde. Das Gericht zieht in Erwägung: 1.</w:t>
      </w:r>
    </w:p>
    <w:p>
      <w:r>
        <w:rPr>
          <w:b/>
        </w:rPr>
        <w:t>E. 2.7</w:t>
      </w:r>
    </w:p>
    <w:p>
      <w:r>
        <w:t>) wird in der Rege l eine Frist von drei bis fünf Monaten als angemessen erachtet, wobei die Frist mit der Aufforderung zum Berufswechsel zu laufen beginnt. Vorliegend gilt es jedoch zu berücksichtigen, dass die Y.___ AG das Arbeitsverhältnis mit dem Kläger am 2 6. August 2013 per 3 1. Oktober 2013 auflöste ( Urk. 12/31), dass sich der Kläger gemäss seinen Angaben rechtzeitig bei den Organen der Arbeitslosenversicherung zum Leistungsbezug angemeldet habe (Urk. 15 S. 7), indes wegen fehlender Vermittlungsfähigkeit keine Arbeitslosenentschädigung bezogen habe ( Urk.</w:t>
      </w:r>
    </w:p>
    <w:p>
      <w:r>
        <w:rPr>
          <w:b/>
        </w:rPr>
        <w:t>E. 3</w:t>
      </w:r>
    </w:p>
    <w:p>
      <w:r>
        <w:t>1. August</w:t>
      </w:r>
    </w:p>
    <w:p>
      <w:r>
        <w:t>2014 Krankentaggeldleistungen im Betrag von insgesamt Fr. 35‘178.90</w:t>
      </w:r>
    </w:p>
    <w:p>
      <w:r>
        <w:t>zu bezah len ( Urk. 1 S. 3, Urk.</w:t>
      </w:r>
    </w:p>
    <w:p>
      <w:r>
        <w:rPr>
          <w:b/>
        </w:rPr>
        <w:t>E. 3.1</w:t>
      </w:r>
    </w:p>
    <w:p>
      <w:r>
        <w:t>), welche am 1 4. März 2013</w:t>
      </w:r>
    </w:p>
    <w:p>
      <w:r>
        <w:t>zu laufen begann und am 1 2. April 2013 endete, der Y.___</w:t>
      </w:r>
    </w:p>
    <w:p>
      <w:r>
        <w:t>AG bezie hungsweise dem Kläger für die Zeit vom 1 4. März bis 2 1. August</w:t>
      </w:r>
    </w:p>
    <w:p>
      <w:r>
        <w:t>2013 und vom 1 9. Septem ber bis 3 1. Oktober 2013 (vgl. Urk. 12/32) ein Tag geld für eine Arbeitsunfähig keit von 100 % ausrichtete . Insgesamt hat die Beklagte daher (unter Einschluss der Wartezeit) dem Kläger für insgesamt 235 Tage Kranken taggeldleistungen ausgerichtet. Der streitige Taggeldanspruch für den Zeitraum vom 1. November 2013 bis 3 1. August 2014 (304 Tage)</w:t>
      </w:r>
    </w:p>
    <w:p>
      <w:r>
        <w:t>kommt daher innerhalb der vertragli chen Taggeldbe zugs dauer</w:t>
      </w:r>
    </w:p>
    <w:p>
      <w:r>
        <w:t>(730 Tage) zu liegen. 6 .3</w:t>
      </w:r>
    </w:p>
    <w:p>
      <w:r>
        <w:t>Im Folgenden ist für den streitigen Zeitraum 1. November 2013 bis 3 1. August 2014 auf Grund der mass gebenden medizinischen Aktenlage die Arbeitsunfä hig keit zu prüfen . 6 .4</w:t>
      </w:r>
    </w:p>
    <w:p>
      <w:r>
        <w:t>Dr. med. A.___ , Facharzt für Allgemeine Innere Medizin, diagnostizierte mit Bericht vom 2 9. Mai 2013 ( Urk. 12/8) ein zervikale Diskushernie und er wähnte, dass eine ventrale Diskektomie geplant sei, und dass die Arbeitsfähig keit durch Dr. B.___ zu beurteilen sei. 6 .5</w:t>
      </w:r>
    </w:p>
    <w:p>
      <w:r>
        <w:t>Dr. med. B.___ , Fachärztin für Neurochirurgie, erwähnte in ihrem Bericht vom 1. Juli 2013 ( Urk. 12/15/2), dass die zervikale Dikushernie des Be schwerdeführers am 1 1. Mai 2013 operiert worden sei und stellte die folgenden Diagnosen (S .1) : - Diskushernie C5/6 mit beginnender Rückenmarkkompression und Kom pression des Nervs C6 präforaminal links betont - Status nach ventraler Mikrodiskektomie C5/6 und interkorporeller</w:t>
      </w:r>
    </w:p>
    <w:p>
      <w:r>
        <w:t>Spon dylodese mit Einsetzen eines Käfigs (Cage) - kontinuierliches EMG-Monitoring</w:t>
      </w:r>
    </w:p>
    <w:p>
      <w:r>
        <w:t>Sie erwähnte, dass eine MRI-Untersuchung der Halswirbelsäule (HWS) vom 1. Juli</w:t>
      </w:r>
    </w:p>
    <w:p>
      <w:r>
        <w:t>2013 eine gute Platzierung des intervertebralen Interponats C5/6 mit Knochenmarködem in beiden Wirbelkörpern C5/6 und eine residuelle</w:t>
      </w:r>
    </w:p>
    <w:p>
      <w:r>
        <w:t>Fora men stenose C5/6 beidseits ergeben habe. Bei schwerer Belastung sei die Tra gung eines Halskragens für einen weiteren Monat angezeigt. Bis 1. August</w:t>
      </w:r>
    </w:p>
    <w:p>
      <w:r>
        <w:t>2013 bestehe eine Arbeitsunfähigkeit von 100 % . Anschliessend sei damit zu rechnen, dass der Kläge r eine leichte Arbeit im Umfang eines Arbeitspensums von 40 % bis 60 % werde aufnehmen können (S. 2). 6 .6</w:t>
      </w:r>
    </w:p>
    <w:p>
      <w:r>
        <w:t>Am 2 1. August 2013 diagnostizierte Dr. med. C.___ , Fachärztin für Allgemeine Innere Medizin , eine Hals-Diskushernie seit März 2013 bei einem Status nach Operation im Mai 2013 und führte aus, dass gegenwärtig noch leichte Defizite bestünden, und dass eine Arbeitsaufnahme mit körperlich leich ten Tätigkeiten ab dem 2 6. August 2013 zu versuchen sei ( Urk. 12/23). 6 .7</w:t>
      </w:r>
    </w:p>
    <w:p>
      <w:r>
        <w:t>In ihrem Bericht vom 1 9. September 2013 ( Urk. 12/26 /1 ) erwähnte Dr. B.___ , dass der Beschwerdeführer weiterhin unter starken Schmerzen im Bereich seines linken Armes mit starken Muskelverspannungen leide, dass eine Arbeitsinte gration nicht erfolgreich verlaufen sei , und dass eine CT-gesteuerte Infiltration C6 links vorgesehen sei (S. 2).</w:t>
      </w:r>
    </w:p>
    <w:p>
      <w:r>
        <w:t>Gleichentags attestierte sie dem Klä ger für die Zeit vom 1. August bis 3 0. Oktober 2013 eine vollständige Arbeits unfähigkeit (Urk. 12/26/2).</w:t>
      </w:r>
    </w:p>
    <w:p>
      <w:r>
        <w:t>Mit Bericht vom 2 6. September 2013 ( Urk. 12/30) stellte Dr. B.___ fest, dass beim Kläger gleichentags eine CT-gesteuerte Infiltration durch geführt worden sei. Falls dadurch keine Verbesserung zu erreichen sei, müsse über eine erneute Mikrodiskektomie im Nachbarsegment C6/7 in Betracht gezogen werden. Das Heben und Tragen von Lasten von einem 15 Kilogramm übersteigenden Ge wic ht sei kontraindiziert. Es bestehe weiterhin eine Arbeit sunfähigkeit von 100 % bis auf w eiteres (S. 2).</w:t>
      </w:r>
    </w:p>
    <w:p>
      <w:r>
        <w:t>Mit Zeugnis vom 3 0. Oktober 2013 ( Urk. 12/33/2) attestierte Dr. B.___ dem Kläger für die Zeit vom 3 0. Oktober bis 3 1. Dezember 2013 eine vollständige Arbeitsunfähigkeit.</w:t>
      </w:r>
    </w:p>
    <w:p>
      <w:r>
        <w:t>Am 1 5. Januar 2014 ( Urk. 12/38) stellte Dr. B.___ eine starke Verbesserung der Wurzelkompression C6 links fest ,</w:t>
      </w:r>
    </w:p>
    <w:p>
      <w:r>
        <w:t>jedoch auch eine progressi ve Verschlech terung der Zervikobra chialgie im Nachbarsegment C6/7 , weshalb eine ventrale Mikrodiskektomie C6/7 indiziert sei. 6 .8</w:t>
      </w:r>
    </w:p>
    <w:p>
      <w:r>
        <w:t>Dr. C.___</w:t>
      </w:r>
    </w:p>
    <w:p>
      <w:r>
        <w:t>erwähnte in ihrer Stellungnahme vom 1 3. Februar</w:t>
      </w:r>
    </w:p>
    <w:p>
      <w:r>
        <w:t>2014 (Urk.</w:t>
      </w:r>
    </w:p>
    <w:p>
      <w:r>
        <w:t>12/42), dass der Kläger Mitte August 2013 noch unter Restbeschwerden im linken Arm bei Rechtsdominanz gelitten habe, worauf ein Arbeitsversuch mit körperlich leichter Arbeit in die Wege geleitet worden sei. Der Arbeitsversuch habe an schliessend wegen starker Schmerzen im Arm abgebrochen werden müssen. Ein e anschliessend durchgeführte MRI-Untersuchung der HWS habe eine sympto matische Diskushernie mit Nervenreizung auf Höhe C7 sowie eine residuelle</w:t>
      </w:r>
    </w:p>
    <w:p>
      <w:r>
        <w:t>Foramenstenose auf Höhe C6 ergeben. Diese Kompression sei für die Symptome verantwortlich. Auf Grund des gescheiterten Arbeitsversuchs, bei dem der Kläger laut den Angaben seiner Arbeitgeberin Wischarbeit verrichtet und Schutzwände aufgestellt, laut den Angaben des Kläger jedoch mit dem Schlagbohrer gear bei tet habe, sei eine Arbeitsfähigkeit für leichte Arbeiten ge genwärtig zu ver nei nen.</w:t>
      </w:r>
    </w:p>
    <w:p>
      <w:r>
        <w:t>6 .9</w:t>
      </w:r>
    </w:p>
    <w:p>
      <w:r>
        <w:t>Dr. med. D.___ , Facharzt für Allgemeine Innere Medizin , stellte in seinem Gutachten vom 1 0. April 2014 ( Urk. 12/50) die folgenden Diagnosen (S. 3): - akutes Zervikalsyndrom nach Hebetrauma vom 1 2. Februar 2013 mit - Verdacht auf zervikoradikuläres Syndrom C/5/6 links bei Diskus protru sion /-hernie bei - Status nach ventraler Diskektomie C5/6 mit Cage- Spondylodese am 1 1. Mai 2013 - Beschwerdepersistenz bei Verdacht auf sekundäre somatoforme Schmerzstörung</w:t>
      </w:r>
    </w:p>
    <w:p>
      <w:r>
        <w:t>Der Gutachter erwähnte, dass eine am 2 6. September</w:t>
      </w:r>
    </w:p>
    <w:p>
      <w:r>
        <w:t>2013 durchgeführte peri radi kuläre Infiltration im Bereich der Wurzel C/6 links gemäss den Angaben des Beschwerdeführes nur ein bis zwei Tage Linderung gebracht h ab e . Seither hätten sich die Beschwerden gemäss den Angaben des Kläger s nicht verändert . Ein erneu tes MRI vom 4. März 2015 habe regelrechte Verhältnisse, insbesondere einen regulären Befund an der Spondylodese C5/6 und eine klinisch kaum rele vante Forameneinengung C5/6 ergeben . Eine Forameneinengung C6/7 habe nicht nachgewiesen werden können. Insgesamt hätten sich keine Hinweise auf eine C6- oder C7-Kompression links ergeben. Da die den Kläger behande lnde Ärztin ( Dr. B.___ ) jedoch eine C7-Kompression vermutet habe, sei eine Zweit meinung bei Dr. E.___ eingeholt worden, welcher den Kläger am 2 5. März 2014 untersucht habe und festgestellt habe, dass radiologisch eine residuelle C5/6-Stenose möglich sei, dass eine solche die geklagten Beschwe r den jedoch nicht erklären könn e, weshalb eine erneute Operation nicht zu empfehlen sei (S. 2). Der Gutachter führte aus, dass nach rein somatischen Kriterien eine weitgehende Resti tution eigentlich erreicht sein müsste (S. 3), und dass e ine objektiv m e ssbare Einschränkung der Leistungsfähigkeit , welche eine Arbeitsunfähigkeit erklären könnte , beim Kläger nicht ausgewiesen sei . Nach objektiven Kriterien besteh e daher keine Arbeitsunfähigkeit . Bei den geklagten Beeinträchtigungen handle es sich vielmehr um ein subjektives Unvermögen zu arbeiten (S. 4) .</w:t>
      </w:r>
    </w:p>
    <w:p>
      <w:r>
        <w:t>Der Gutachter stellte fest, dass dem Kläger die Ausübung seiner bisherigen Tätig keit als Bauarbeiter ab sofort im Umfang eines Arbeitspensums von 50 %</w:t>
      </w:r>
    </w:p>
    <w:p>
      <w:r>
        <w:t>(S. 4 l it . B Ziff. 2 und 3), die Ausübung wechselbelastender Tätigkei ten, welche keine spezifische Belastung des linken Armes erforderten, im Um fang eines Arbeitspensums von 50 % bis 100 % ( l it . C Ziff. 1 und 3), und die Ausübung einer</w:t>
      </w:r>
    </w:p>
    <w:p>
      <w:r>
        <w:t>behinderungs angepassten</w:t>
      </w:r>
    </w:p>
    <w:p>
      <w:r>
        <w:t>Tätigkeit, ohne Belastung des linken Armes, ohne Heben von Lasten über einem Gewicht von 10 Kilogramm, ohne Über kopfarbeiten und ohne Arbeiten mit repetitiven Erschütterungen (zum Beispiel Tätigkeiten als Kurier und im Wachdienst) ab sofort im Umfang eines Arbeits pensums von 100 %</w:t>
      </w:r>
    </w:p>
    <w:p>
      <w:r>
        <w:t>(S. 4 l it . B Ziff. 2) zuzumuten sei . 6 .10</w:t>
      </w:r>
    </w:p>
    <w:p>
      <w:r>
        <w:t>Am 2 9. September 2015 ( Urk. 22/65) nahm Dr. D.___ zu seinem Gutachten vom 1 0. April 2014 ergänzend Stellung und führte aus, dass seine prospektiven Angaben zur Arbeitsfähigkeit im Gutachten auch retrospektiv für die Zeit ab 1. September 2013 gelten würden. Denn der Gesundheitszustand des Kläger s habe sich in der Zeit vom 1. Septem ber 2013 bis zum Begutachtungs zeitpunkt (vom 7. April 2014) nicht wesentlich verändert. Nach objektiven Kriterien müsse von einer Arbeitsfähigkeit in der bisherigen Tätigkeit des Kläger s von 100 %</w:t>
      </w:r>
    </w:p>
    <w:p>
      <w:r>
        <w:t>und nach subjektiven Kriterien von einer solchen von höchstens 50 % ausge gangen werden. Ab dem 1. September 2013 sei von einer Arbeitsfähigkeit in einer angepassten Tätigkeit von über 75 % auszugehen (S. 1) . 7 . 7 .1</w:t>
      </w:r>
    </w:p>
    <w:p>
      <w:r>
        <w:t>Den erwähnten medizinischen Akten ist zu entnehmen, dass der Kläger unter einer zervikalen Diskushernie litt, welche am 1 1. Mai 2013 mit ventraler Mikro diskektomie C5/6 und interkorporeller</w:t>
      </w:r>
    </w:p>
    <w:p>
      <w:r>
        <w:t>Spondylodese</w:t>
      </w:r>
    </w:p>
    <w:p>
      <w:r>
        <w:t>behandelt wurde (vor steh end E.</w:t>
      </w:r>
    </w:p>
    <w:p>
      <w:r>
        <w:t>6 .5 ). Während Dr. B.___ in ihrem Bericht vom 1. Juli 2013 (vorsteh end E.</w:t>
      </w:r>
    </w:p>
    <w:p>
      <w:r>
        <w:t>6 .5 ) davon ausging, dass der Kläger ab 1. August 2013 eine leichte Arbeit im Umfang eines Arbeitspensums von 40 % bis 60 % werde auf ne hmen können, erwähnte sie mit Bericht vom 1 9. September 2013 ( vorstehend E.</w:t>
      </w:r>
    </w:p>
    <w:p>
      <w:r>
        <w:t>6 .7 ) , dass eine Arbeitsintegration gescheitert sei, und stellte in ihrem Bericht vom 2 6. September 2013 ( vorstehend E.</w:t>
      </w:r>
    </w:p>
    <w:p>
      <w:r>
        <w:t>6 .7 ) eine Arbeit sunfähigkeit von 100 % bis auf w eiteres fest. Damit übereinstimmend erwähnte Dr. C.___</w:t>
      </w:r>
    </w:p>
    <w:p>
      <w:r>
        <w:t>in ihrer Stel lung nahme vom 1 3. Februar 2014 ( vorstehend E.</w:t>
      </w:r>
    </w:p>
    <w:p>
      <w:r>
        <w:t>6 .8 ) , dass ein Arbeitsver such Mitte August 2013 wegen starker Schmerzen im Arm habe abgebrochen werden müssen , und stellte eine vollständigen Arbeitsun fähigkeit für leichte Arbeiten fe st . 7 .2</w:t>
      </w:r>
    </w:p>
    <w:p>
      <w:r>
        <w:t>Demgegenüber stellte Dr. D.___</w:t>
      </w:r>
    </w:p>
    <w:p>
      <w:r>
        <w:t>in seinem Gutachten vom 1 0. April 2014 ( vorstehend E.</w:t>
      </w:r>
    </w:p>
    <w:p>
      <w:r>
        <w:t>6 .9 ) neben der Diagnosen eines akuten</w:t>
      </w:r>
    </w:p>
    <w:p>
      <w:r>
        <w:t>Zervikalsyndrom s mit</w:t>
      </w:r>
    </w:p>
    <w:p>
      <w:r>
        <w:t>Verdacht auf ein zervikoradikuläres Syndrom C/5/6 links bei Diskusprotrusion /-hernie bei</w:t>
      </w:r>
    </w:p>
    <w:p>
      <w:r>
        <w:t>Status nach ventraler Diskektomie C5/6 am 1 1. Mai 2013 die Ver dachtsdiagnose einer sekundäre n somatoforme n Schmerzstörung und stellte fest, dass eine objektiv me ssbare Einschränkung, welche eine Arb eitsunfähigkeit erklären würde, nicht ausgewiesen sei . Er ging davon aus, dass dem Kläger die Ausübung seiner bisherigen Tätigkeit als Bauarbeiter ab sofort im Umfan g eines Arbeitspensums von 50 % , die Ausübung wechselbelastender Tätigkeiten, ohne besondere Belastung des linken Armes, ab sofort im Umfang eines Arbeitspen sums von 50 % bis 100 % , und die Ausübung einer behinderungs angepasst en, wechselbelastenden Tätigkeit, ohne Belastung des linken Armes, ohne Heben von Lasten über einem Gewicht von 10 Kilogramm, ohne Überkopfarbeiten und ohne Arbeiten mit repetitiven Erschütterungen ab sofort im Umfang eines Arbeitspensums von 100 %</w:t>
      </w:r>
    </w:p>
    <w:p>
      <w:r>
        <w:t>z uzumuten sei en . 7 .3</w:t>
      </w:r>
    </w:p>
    <w:p>
      <w:r>
        <w:t>In seiner Stellungnahme vom 2 9. September 2015 ( vorstehend E.</w:t>
      </w:r>
    </w:p>
    <w:p>
      <w:r>
        <w:t>6 .10 ) präzi sierte Dr. D.___ , dass sich der Gesundheitszustand des Klägers in der Zeit vom 1. Septe mber 2013 bis zum Begutachtungszeitpunkt vom 7. April 2014 nicht wesentlich verändert habe, weshalb in diesem Zeitraum von einer unveränder ten Arbeitsfähigkeit auszugehen sei . Da Dr. D.___ festhielt, dass der prospek tiven Arbeitsfähigkeitsbeurteilung in seinem Gutachten vom 1 0. April</w:t>
      </w:r>
    </w:p>
    <w:p>
      <w:r>
        <w:t>2014</w:t>
      </w:r>
    </w:p>
    <w:p>
      <w:r>
        <w:t>auch retrospektiv ab 1. September 2013 Geltung zukomme, ging er davon aus, dass dem Kläger die Ausübung einer behinderungsangepasster, wechselbe lastender Tätigkeit, ohne Belastung des linken Armes, ohne Heben von Lasten über einem Gewicht von 10 Kilogramm, ohne Überkopfarbeiten und ohne Arbeiten mit repetitiven Erschütterungen ab 1. September 2013 im Umfang eines</w:t>
      </w:r>
    </w:p>
    <w:p>
      <w:r>
        <w:t>Ar beitspensums von 100 % zuzumuten sei. 8 . 8 .1</w:t>
      </w:r>
    </w:p>
    <w:p>
      <w:r>
        <w:t>Gemäss Art. 157 ZPO bildet sich das Gericht seine Überzeugung nach freier Würdigung der Beweise. Das Gericht legt demzufolge die Kraft eines Beweis mittels nach seiner Überzeugung fest und befindet frei von Beweisregeln ,</w:t>
      </w:r>
    </w:p>
    <w:p>
      <w:r>
        <w:t>nach sei ner eigenen Überzeugung darüber , ob es eine behauptete Tatsache als wahr oder unwahr einstuft</w:t>
      </w:r>
    </w:p>
    <w:p>
      <w:r>
        <w:t>(BGE 137 III 266 E. 3.2 ; Franz Hasenböhler , in: Th omas Sutter- Somm /Franz Hasenböhler / Christoph Leuenberger , Kommentar zu ZPO, 2. Aufl., Zürich 2013, Art. 157 ZPO N 8). 8 .2</w:t>
      </w:r>
    </w:p>
    <w:p>
      <w:r>
        <w:t>Nach Art. 168 Abs. 1 ZPO sind als Beweismittel das Zeugnis ( lit . a), die Urkunde ( lit . b), der Augenschein ( lit . c), das Gutachten ( lit . d), die schriftliche Auskunft ( lit . e) sowie die Parteibefragung und die Beweisaussage ( lit . f). Diese Aufzäh lung ist abschliessend; im Zivilprozessrecht besteht insofern ein numerus clau sus der Beweismittel (Urteil des Bundesgerichts 5A_957/2012 vom 2 8. Mai 2013 E. 2). Nach der Rechtsprechung stellen Privatgutachten keine Gutachten im Sinne von Art.</w:t>
      </w:r>
    </w:p>
    <w:p>
      <w:r>
        <w:t>168 Abs. 1 lit . d ZPO dar. Bei Letzteren handelt es sich vielmehr einzig um die vom Gericht eingeholte n Gutachten (BGE 141 III 433 E. 2.5.2). Des Gleichen handelt es sich bei Privatgutachten nicht um Urkunde n</w:t>
      </w:r>
    </w:p>
    <w:p>
      <w:r>
        <w:t>im Sinne von Art. 168 Abs. 1 lit . b ZPO (BGE 141 III 433 E. 2.5.3 ). Privatgutachten stel len im Zivilprozess daher kein e Beweismittel dar, sondern gelten lediglich als Par teibehauptungen</w:t>
      </w:r>
    </w:p>
    <w:p>
      <w:r>
        <w:t>beziehungsweise als Bestandteil der Parteivorbringen ( BGE 141 III 433 E. 2.5.2; Urteil</w:t>
      </w:r>
    </w:p>
    <w:p>
      <w:r>
        <w:t>des Bundesgerichts 4A_505/2 012 vom 6. Dezember 2012 E. 3.5; vgl. BGE 132 III 83 E. 3.4 ).</w:t>
      </w:r>
    </w:p>
    <w:p>
      <w:r>
        <w:t>Zu beweisen sind nur Tatsachenbehauptungen, die ausdrücklich bestritten sind. Bestreitungen sind so konkret zu halten, dass sich bestimmen lässt, welche ein zelnen Behauptungen damit bestritten werden (BGE 117 II 113 E. 2); die Be stre i tung muss ihrem Zweck entsprechend so konkret sein, dass die Gegenpartei weiss, welche einzelne Tatsachenbehauptung sie beweisen muss (BGE 115 II 1 E.</w:t>
      </w:r>
    </w:p>
    <w:p>
      <w:r>
        <w:t>4). Der Grad der Substanziierung einer Behauptung beeinflusst insofern den er forderlichen Grad an Substanziierung einer Bestreitung; je detaillierter ein 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 sen nicht aus. Erforderlich ist eine klare Äusserung, dass der Wahr heits gehalt einer bestimmten und konkreten gegnerischen Behauptung infrage ge stellt wird ( BGE 141 III 433 E. 2.6).</w:t>
      </w:r>
    </w:p>
    <w:p>
      <w:r>
        <w:t>Parteibehauptungen, denen ein Privatgutachten zugrunde liegt, werden indes meist besonders substanziiert sein. Entsprechend genügt eine pauschale Be streitung nicht; die Gegenpartei ist vielmehr gehalten zu substanziieren , welche einzelnen Tatsachen sie konkret bestreitet. Wird jedoch eine Tatsachenbehaup tung von der Gegenpartei substanziiert bestritten, so vermögen Parteigutachten als reine Parteibehauptungen diese allein nicht zu beweisen. Als Parteibehaup tungen mögen sie allenfalls zusammen mit - durch Beweismittel nachgewiese nen - Indizien den Beweis zu erbringen. Werden sie aber nicht durch Indizien gestützt, so dürfen sie als bestrittene Behauptungen nicht als erwiesen erachtet werden ( BGE 141 III 433 E. 2.6). 9 . 9 .1</w:t>
      </w:r>
    </w:p>
    <w:p>
      <w:r>
        <w:t>Klageweise macht der Kläger eine vollständige Arbeitsunfähigkeit in der Zeit vom 1. November 2013 bis zum Zeitpunkt der Erstellung des Gutachtens durch Dr. D.___ vom 1 0. April</w:t>
      </w:r>
    </w:p>
    <w:p>
      <w:r>
        <w:t>2014 geltend. Zur Begründung dieser Tatsachenbe hauptung stützt sich der Kläger ausschliesslich auf das Gutachten von Dr. D.___ vom 1 0. April 2014 und nicht auf die Beurteilungen durch die behandelnden Ärzte. Dabei machte er geltend , dass auf Grund des Umstandes, dass ihm Dr. D.___ in seinem Gutachten die Ausübung einer behinderungsangepassten Tätigkeit erst ab dem Zeitpunkt des Verfassens des Gutachtens vom 1 0. April 2014 habe zumuten wollen, von einer vollständigen Arbeitsunfähigkeit in Be zug auf jegliche Arbeiten während der Zeit vom 1. November 2013 bis 9. April 2013 auszugehen sei ( Urk. 1 S. 5). 9 .2</w:t>
      </w:r>
    </w:p>
    <w:p>
      <w:r>
        <w:t>Mit Replik vom 3 1. August 2015 ( Urk. 15) hielt der Kläger an seinem klageweise gestellten Rechtsbegehren fest und machte erneut eine vollständige Arbeitsun fähigkeit während der Zeit vom 1. November 2013 bis 1 0. April 2014 geltend. Dabei stützte er sich erneut ausschliesslich auf das Gutachten von Dr. D.___ vom 1 0. April 2014 und führte aus, dass die Parteien lediglich bezüglich des Beginns der durch Dr. D.___ attestierten Arbeitsfähigkeit nicht einig sei en ( Urk.</w:t>
      </w:r>
    </w:p>
    <w:p>
      <w:r>
        <w:rPr>
          <w:b/>
        </w:rPr>
        <w:t>E. 3.4</w:t>
      </w:r>
    </w:p>
    <w:p>
      <w:r>
        <w:t>In Art. 28 AVB is das Zusammentreffen mit Leistungen Dritter geregelt: Gemäss dessen Ziff. 4 erbringt der Versicherer seine Leistungen ergänzend zu den Leis tungen, die nicht durch einen Sozialversicherer gedeckt sind, im Umfang der in der Police vorgesehenen Leistungen. 4 . 4 .1</w:t>
      </w:r>
    </w:p>
    <w:p>
      <w:r>
        <w:t>Vorformulierte Vertragsbestimmungen sind grundsätzlich nach den gleichen Regeln wie individuell verfasste Vertragsklauseln auszulegen. Gemäss Art. 18 Abs. 1 OR ist bei der Beurteilung eines Vertrages so wohl nach Form als nach In halt der übereinstimmende wirkliche Wille und nicht die unrichtige Bezeich nung oder Ausdrucksweise zu beachten, die von den Par teien aus Irrtum oder in der Absicht gebraucht wird, die wahre Be schaffen heit des Vertrages zu verber gen. Es ist demnach in erster Linie der festgestellte wirk liche Wille der Ver trags parteien massgebend. Lässt sich dieser nicht fest stellen, ist der mutmassli che Par teiwillen zu ergründen. Dieser ist nach dem Vertrauens grund satz zu er mitteln (BGE 119 II 372 E.</w:t>
      </w:r>
    </w:p>
    <w:p>
      <w:r>
        <w:t>4b). Danach sind Wil lens erklärungen der Parteien so auszu legen, wie sie nach ihrem Wortlaut und Zu sammenhang so wie den ge samten Umständen vom Empfänger in guten Treuen verstanden wer den durften und mussten (BGE 111 II 279 E. 2b). Dabei hat das Gericht vom Wort laut aus zuge hen und zu berücksichtigen, was sachge recht er scheint. Es ori en tiert sich dabei am dispositiven Recht, weil derjenige Vertrags partner, der die ses ver drän gen will, das mit hinreichender Deutlichkeit zum Ausdruck brin gen muss. 4 .2</w:t>
      </w:r>
    </w:p>
    <w:p>
      <w:r>
        <w:t>Darauf, dass der Vertragspartner eine Vereinbarung nach Treu und Glauben in einem gewissen Sinne hätte verstehen müssen, darf sich die Gegenpartei nur be rufen, soweit sie selbst die Bestimmung tatsächlich so verstanden hat (vgl. BGE 105 II 16 E. 3a; Urteil des Bundesgerichts 4A_219/2010 vom 28. September 2010</w:t>
      </w:r>
    </w:p>
    <w:p>
      <w:r>
        <w:t>E. 1, nicht publ . in: BGE 136 III 528). Die Auslegung nach dem Vertrau ensprin zip kann mithin nicht zu einem normativen Konsens führen, der so von keiner der Parteien gewollt ist (Urteil des Bundesgerichts 4A_538/2011 vom 9. März 2012 E. 2.2). 4 .3</w:t>
      </w:r>
    </w:p>
    <w:p>
      <w:r>
        <w:t>Schliesslich und subsidiär wird die Geltung vorformulierter AVB durch die so ge nannte Unklarheits- und die Ungewöhnlichkeitsregel eingeschränkt. Nach der Unklarheitsregel sind mehrdeutige Klauseln in Versicherungsverträgen ge gen den</w:t>
      </w:r>
    </w:p>
    <w:p>
      <w:r>
        <w:t>Versicherer als deren Verfasser auszulegen (BGE 122 III 118 E. 2a, 126 III 388 E.</w:t>
      </w:r>
    </w:p>
    <w:p>
      <w:r>
        <w:t>9d). Diese Regel ist indessen erst dann anzuwenden, wenn die übrigen Aus legungsmittel zu keinem Resultat führen und der bestehende Zwei fel nicht anders be seitigt werden kann (BGE 122 III 118 E. 2d). 4 .4</w:t>
      </w:r>
    </w:p>
    <w:p>
      <w:r>
        <w:t>Nach der Ungewöhnlichkeitsregel sind von der globalen Zustimmung zu allge mei nen Vertragsbedingungen alle ungewöhnlichen Klauseln ausgenom men, auf deren Vorhandensein die schwächere oder weniger geschäftserfahrene Partei nicht gesondert aufmerksam gemacht worden ist. Der Verfasser von all gemei nen</w:t>
      </w:r>
    </w:p>
    <w:p>
      <w:r>
        <w:t>Geschäftsbedingungen muss nach dem Vertrauensgrundsatz davon ausgehen, dass ein unerfahrener Vertragspartner ungewöhnlichen Klauseln nicht zu stimmt . Die Ungewöhnlichkeit beurteilt sich aus der Sicht des Zustim menden im Zeit punkt des Vertragsabschlusses (BGE 135 III 1 E. 2.1 mit Hin weisen). 5 . 5 .1</w:t>
      </w:r>
    </w:p>
    <w:p>
      <w:r>
        <w:t>M angels eines übereinstimmenden wirklichen Willens sind die Klauseln der AVB nach dem Vertrauensprinzip und somit nor mativ auszulegen. Ent schei dend ist daher, wie die Y.___</w:t>
      </w:r>
    </w:p>
    <w:p>
      <w:r>
        <w:t>AG als andere Vertragspar tei die Klauseln ver stehen durfte und musste. In Art. 3 Ziff. 1 AVB ist der Begriff der Krank heit als eine unbeab sichtigte Beein trächtigung der körperlichen oder psychischen Ge sundheit, die eine medizinische Untersuchung, Behandlung oder eine Arbeits unfähigkeit zur Folge hat , und die nicht Folge eines Unfalls ist, definiert. Diese Definition stimmt grund sätzlich mit der als allgemein gebräuchlich gel tenden Definition der Krank heit von Art. 3 ATSG überein. 5 .2 5 .2.1</w:t>
      </w:r>
    </w:p>
    <w:p>
      <w:r>
        <w:t>Gleiches gilt für die Definition der Arbeits unfähigkeit in Art. 3</w:t>
      </w:r>
    </w:p>
    <w:p>
      <w:r>
        <w:t>Ziff. 5 der AVB , welche grundsätzlich mit der in Art. 6 ATSG enthaltenen Definition der Ar beits unfähigkeit übereinstimmt, wonach es sich bei Arbeitsunfähigkeit um eine durch eine Beeinträchtigung der körperlichen, geistigen oder psychischen Ge sundheit bedingte, volle oder teilweise Unfähigkeit, im bisherigen Beruf oder Aufgabenberei ch zumutbare Arbeit zu leisten handelt, und wonach bei langer Dauer auch die zumutbare Tätigkeit in einem anderen Beruf oder Aufgaben bereich berücksichtigt wird. 5 .2 .2</w:t>
      </w:r>
    </w:p>
    <w:p>
      <w:r>
        <w:t>Nach der Rechtsprechung ist u nter relevanter A rbeitsunfähigkeit im Sinne von Art. 6 ATSG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 de gesundheitlich bedingte Arbeitsausfälle (Urteile des Bundesgerichts 9C_276/2010 vom 2. Juli 2010 E.</w:t>
      </w:r>
    </w:p>
    <w:p>
      <w:r>
        <w:t>3.3, 8C_380/2009 vom 1 7. September 2009 E.</w:t>
      </w:r>
    </w:p>
    <w:p>
      <w:r>
        <w:rPr>
          <w:b/>
        </w:rPr>
        <w:t>E. 6</w:t>
      </w:r>
    </w:p>
    <w:p>
      <w:r>
        <w:t>S. 2 ).</w:t>
      </w:r>
    </w:p>
    <w:p>
      <w:r>
        <w:t>Mit Klageantwort vom 2 5. Juni 2015 (Urk. 11 ) beantragte die Mutuel , die Klage sei abzuweisen ; eventuell seien die für die Zeit vor dem 1 6. Mai 2013 zu Un recht ausgerichteten Taggeldleistungen im Betrag von Fr. 3‘819.75 bei einer Gutheissung der Klage mit einer weiteren Zahlungspflicht des Versicherers zu verrechnen ( Urk.</w:t>
      </w:r>
    </w:p>
    <w:p>
      <w:r>
        <w:rPr>
          <w:b/>
        </w:rPr>
        <w:t>E. 11</w:t>
      </w:r>
    </w:p>
    <w:p>
      <w:r>
        <w:t>S. 10 und S. 7).</w:t>
      </w:r>
    </w:p>
    <w:p>
      <w:r>
        <w:rPr>
          <w:b/>
        </w:rPr>
        <w:t>E. 14</w:t>
      </w:r>
    </w:p>
    <w:p>
      <w:r>
        <w:t>und 16). 3 .</w:t>
      </w:r>
    </w:p>
    <w:p>
      <w:r>
        <w:rPr>
          <w:b/>
        </w:rPr>
        <w:t>E. 15</w:t>
      </w:r>
    </w:p>
    <w:p>
      <w:r>
        <w:t>S. 8) . Es ist mithin da von auszugehen, dass sich der Kläger</w:t>
      </w:r>
    </w:p>
    <w:p>
      <w:r>
        <w:t>rechtzeitig per 1. November 2013 bei den Organen der Arbeitslosen ver sicherung zur Arbeitsvermittlung und zum Leis tungsbezug</w:t>
      </w:r>
    </w:p>
    <w:p>
      <w:r>
        <w:t>angemeldet hat. 10.4</w:t>
      </w:r>
    </w:p>
    <w:p>
      <w:r>
        <w:t>Gemäss Art. 10 des Bundesgesetzes über die obligatorische Arbeits losenver sicherung und die Insolvenzentschädigung (AVIG) umfasst der Begriff der vol len Arbeitslosigkeit die Tatbe standsmerkmale des Fehlens eines Arbeitsverhält nisses, der Suche nach einer Voll zeit - oder Teilzeit beschäftigung ( Abs. 1 und Abs. 2 ) und der Anmeldung beim Arbeitsamt zur Arbeitsvermittlung ( Abs. 3). Dagegen setzt der Begriff der Arbeitslosigkeit als solcher das Element der Ar beitsfähigkeit nicht voraus (Urteil des Bundesgerichts C_140/05 vom 1. Februar 2006 E.</w:t>
      </w:r>
    </w:p>
    <w:p>
      <w:r>
        <w:t>3.2.2). Entsprechend liegt nach der Rechtsprechung ein von der Krankentaggeldversicherung nach Art. 73 Abs. 1 KVG zu entschädigender Ver dienstausfall vor, wenn eine Person zwar grundsätzlich Anspruch auf Arbeits losentaggelder hat, zufolge Krankheit in desse n vorübergehend vermittlungsun fähig ist und deshalb keine Arbeitslosen taggelder beziehen kann (BGE 128 V 149 E. 3b mit Hinweisen). Damit überein stimmend geht auch die Rechts pre chung zu Art. 100 Abs. 2 VVG (Urteil des Bun desgerichts 4A_556/2010 vom 2. Februar 2011 E. 2.4) davon aus, dass Ar beitslosigkeit anzunehmen ist , wenn die versi cherte Person zwar grundsätzlich zum Bezug von Arbeitslosentag gel dern be rechtigt ist, zufolge Krankheit indes sen vorübergehend vermittlungsun fähig</w:t>
      </w:r>
    </w:p>
    <w:p>
      <w:r>
        <w:t>ist und deshalb k eine Arbeitslosentag gelder bezieht . 10.5</w:t>
      </w:r>
    </w:p>
    <w:p>
      <w:r>
        <w:t>Gemäss der im Bereich der privaten Krankentaggeldversicherung analog gelten den Rechtsprechung zur sozialversicherungsrechtlichen Schaden minderungs pflicht nach Art. 21 Abs. 4 ATSG (vorstehend E. 2.7) erübrigt sich bei arbeits losen Personen eine Aufforderung zum Berufswechsel und zur Suche einer neuen Stelle in einem anderem Beruf (Urteile des Bundesgerichts 8C_889/2014 vom 2 3. Februar 2015 E. 4.3.2 und 8C_838/2012 vom 1 9. April 2013 E. 4.2.1). 1 1 . 1 1 .1</w:t>
      </w:r>
    </w:p>
    <w:p>
      <w:r>
        <w:t>Nach Gesagtem, steht daher fest, dass der Kläger ab 1. November 2013 im Sinne von Art. 10 AVIG arbeitslos war, weshalb nach der erwähnten Rechtsprechung (vorstehend E. 1 0 .4) eine besondere Aufforderung durch die Beklagte zum Be rufswechsel und zum Suchen einer neuen Stelle entbehrlich war. Unter diesen Umständen ist daher nicht zu beanstanden, dass die Beklagte den Kläger am 2 3. Oktober 2013 zum Berufswechsel beziehungsweise zum Suchen einer behin derungsangepassten Tätigkeit aufforderte . Demzufolge steht fest , dass es dem Kläger in Nachachtung der ihm obliegenden Schadenminderungspflicht ab dem 1. November 2013 zuzumuten war, eine behinderungsangepasste Tätigkeit im Umfang eines vollzeitlichen Arbeitspensums auszuüben. Ein Anspruch auf Kran kentaggeld</w:t>
      </w:r>
    </w:p>
    <w:p>
      <w:r>
        <w:t>ist folglich ab diesem Zeitpunkt zu verneinen. 11 . 2</w:t>
      </w:r>
    </w:p>
    <w:p>
      <w:r>
        <w:t>Da der Kläger ein Anspruch auf Krankentaggeldleistungen für den streitigen Zeitraum vom 1. November 2013 bis 3 1. August 2014 nicht mit dem massge benden Beweisgrad der überwiegenden Wahrscheinlichkeit zu beweisen vermag, ist die Klage abzuweisen. 1 2 .</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2.1 nicht publiziert in: BGE 137 III 47).</w:t>
      </w:r>
    </w:p>
    <w:p>
      <w:r>
        <w:t>Der nicht berufsmässig vertretenen Beklagten steht praxisgemäss keine Partei entschädigung zu ( vgl. Art. 68 Abs. 1 und 2 des Bundesgesetzes über das Bun desgericht, BGG; BGE 133 III 439 E. 4). Das Gericht beschliesst: Es wird davon Vormerk genommen, dass die Beklagte am 2 7. November 2015 die Ver rechnungseinrede im Betrag von Fr. 3‘819.75 zurück ge zog en hat ,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