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KK.2013.00046 vom 24. Februar 2016</w:t>
      </w:r>
    </w:p>
    <w:p>
      <w:r>
        <w:t>ZH Sozialversicherungsgericht, 2016-02-24, DE</w:t>
      </w:r>
    </w:p>
    <w:p>
      <w:r>
        <w:rPr>
          <w:b/>
        </w:rPr>
        <w:t xml:space="preserve">Quelle: </w:t>
      </w:r>
      <w:r>
        <w:t>https://mcp.opencaselaw.ch/entscheid/zh_sozialversicherungsgericht_KK.2013.00046</w:t>
      </w:r>
    </w:p>
    <w:p>
      <w:r>
        <w:t>FR: ZH_SOZIALVERSICHERUNGSGERICHT KK.2013.00046 du 24 février 2016</w:t>
      </w:r>
    </w:p>
    <w:p>
      <w:r>
        <w:t>IT: ZH_SOZIALVERSICHERUNGSGERICHT KK.2013.00046 del 24 febbraio 2016</w:t>
      </w:r>
    </w:p>
    <w:p>
      <w:pPr>
        <w:pStyle w:val="Heading2"/>
      </w:pPr>
      <w:r>
        <w:t>Erwägungen</w:t>
      </w:r>
    </w:p>
    <w:p>
      <w:r>
        <w:rPr>
          <w:b/>
        </w:rPr>
        <w:t>E. 1</w:t>
      </w:r>
    </w:p>
    <w:p>
      <w:r>
        <w:t>X.___ , geboren 1956 (Urk. 2/5), war ab 1. Februar 1996 bei der Y.___ als Arbeitnehmer angestellt (Urk. 2/20). Die Arbeitgeberin hatte für ihr männliches Personal mit der Generali Versicherungen eine Erwerbsausfall-Versicherung bei Krankheit ( Krankentaggeldversicherung ) nach de m</w:t>
      </w:r>
    </w:p>
    <w:p>
      <w:r>
        <w:t>Bundesgesetz über den Versicherungsvertrag (VVG) abgeschlossen (Urk. 2/2-3, Urk. 8/3) .</w:t>
      </w:r>
    </w:p>
    <w:p>
      <w:r>
        <w:t>Im Oktober 2004 meldete X.___ der</w:t>
      </w:r>
    </w:p>
    <w:p>
      <w:r>
        <w:t>Generali</w:t>
      </w:r>
    </w:p>
    <w:p>
      <w:r>
        <w:t>eine Arbeitsunfähigkeit ab 7. Juni 2004 und ersuchte um Auszahlung von Taggel dern (Urk. 1 S. 3, Urk. 8/4/26). In der Folge</w:t>
      </w:r>
    </w:p>
    <w:p>
      <w:r>
        <w:t>kam es zu einer jahrelangen Korres pondenz zwischen der Generali und dem Versicherten betreffend den Anspruch auf das versicherte Taggeld (Urk. 1 S. 3, Urk. 8/4/1-41).</w:t>
      </w:r>
    </w:p>
    <w:p>
      <w:r>
        <w:rPr>
          <w:b/>
        </w:rPr>
        <w:t>E. 1.1</w:t>
      </w:r>
    </w:p>
    <w:p>
      <w:r>
        <w:t>Zusatzversicherungen zur sozialen Krankenversicherung nach dem Bundesge setz über die Krankenversicherung (KVG) unterstehen nach Art. 12 Abs. 3 KVG dem VVG. Das Bundesgericht subsumiert kollektive Krankentaggeldversiche rungen wie alle weiteren Taggeld versicherungen in ständiger Praxis unter den Begriff der Zusatzversicherung zur sozialen Krankenversicherung (Urteil des Bundesgerichts 4A_47/2012 vom 12. März 2012 E. 2 mit weiteren Hinweisen). Die Kantone können gestützt auf Art. 7 der Schweizerischen Zivilprozessord nung (ZPO) ein Gericht bezeichnen, welches als einzige kantonale Instanz für Streitigkeiten in diesem Gebiet sach lich zuständig ist. Im Kanton Zürich liegt die Zuständigkeit beim Sozialversi cherungsgericht (§ 2 Abs. 2 lit . b des Gesetzes über das Sozialversicherungsge richt , GSVGer ).</w:t>
      </w:r>
    </w:p>
    <w:p>
      <w:r>
        <w:rPr>
          <w:b/>
        </w:rPr>
        <w:t>E. 1.2</w:t>
      </w:r>
    </w:p>
    <w:p>
      <w:r>
        <w:t>Die für das Sozialversicherungsgericht verbindliche Regelung der örtlichen Zuständigkeit im Bereich der Zusatzversicherungen zur sozialen Krankenversi cherung findet sich in Art. 32 der Schweizerischen Zivilprozessordnung (ZPO). Demnach ist bei Streitigkeiten aus Konsumentenverträgen für Klagen der Kon sumentin oder des Konsumenten das Gericht am Wohnsitz oder Sitz einer der Parteien zuständig (Art. 32 Abs. 1 lit . a ZPO). Beide Parteien haben ihren Wohnsitz beziehungsweise Sitz im Kanton Zürich; damit ist auch die örtliche Zuständigkeit des Sozialversicherungsgerichts des Kantons Zürich gegeben.</w:t>
      </w:r>
    </w:p>
    <w:p>
      <w:r>
        <w:rPr>
          <w:b/>
        </w:rPr>
        <w:t>E. 1.3</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 a i.V.m . Art. 243 Abs. 2 lit . f ZPO), erhebt von Amtes wegen Beweis (Art. 153 i.V.m . Art. 247 Abs. 2 lit . a ZPO) und bildet seine Überzeugung nach freier Würdigung der Beweise (Art. 157 ZPO). 2.</w:t>
      </w:r>
    </w:p>
    <w:p>
      <w:r>
        <w:rPr>
          <w:b/>
        </w:rPr>
        <w:t>E. 2</w:t>
      </w:r>
    </w:p>
    <w:p>
      <w:r>
        <w:t>Am 18. Dezember 2013 erhob</w:t>
      </w:r>
    </w:p>
    <w:p>
      <w:r>
        <w:t>X.___ , vertreten durch Rechtsanwäl tin Dr. Kathrin Hässig , Klage gegen die Generali Personenversicherungen AG mit dem Rechtsbegehren, die Beklagte sei zu verpflichten, dem Kläger Fr. 313‘858.60 nebst 5 % Zins seit 24. Januar 2007 zu bezahlen (Urk. 1 S. 2). Die Beklagte ersuchte das Gericht mit Eingabe vom 3. Februar 2014, den Pro zess zunächst auf die Frage der Verjährung der geltend gemachten Ansprüche zu beschränken und erst nach einer allfälligen Abweisung der Verjährungsein rede Frist zur Erstattung einer umfassenden Klageantwort anzusetzen (Urk. 7). Dieses Gesuch wurde vom Gericht mit Verfügung vom 10. Februar 2014 abge wiesen (Urk. 11). Daraufhin beantragte die Beklagte mit Klageantwort vom 28. April 2014 die Abweisung der Klage (Urk. 14).</w:t>
      </w:r>
    </w:p>
    <w:p>
      <w:r>
        <w:t>Die vom Gericht auf Antrag der Beklagten (Urk. 14 S. 4) mit Verfügung vom</w:t>
      </w:r>
    </w:p>
    <w:p>
      <w:r>
        <w:rPr>
          <w:b/>
        </w:rPr>
        <w:t>E. 2.1.1</w:t>
      </w:r>
    </w:p>
    <w:p>
      <w:r>
        <w:t>In der Duplik vom</w:t>
      </w:r>
    </w:p>
    <w:p>
      <w:r>
        <w:t>23. Februar 2015 machte die Beklagte erstmals geltend, der Kläger habe zu Unrecht Klage gegen sie er hoben; sie sei nämlich nicht passivle gitimiert .</w:t>
      </w:r>
    </w:p>
    <w:p>
      <w:r>
        <w:t>Die Versicherungspolice vom 26. Juni 2000 laute auf die Generali All gemeine Versicherungen AG. Bei der Bezeichnung „GENERALI PERSONEN - VERS.“ auf der Police vom 21. November 2002 handle es sich um die Abteilung „Personenversicherungen“ der Generali Allgemeine Versicherun gen AG, und nicht um die Firmenbezeichnung, andernfall s diese ausgeschrieben worden wäre. Sämtliche Korrespondenz mit dem Kläger und der Y.___ sei durch die Generali Allgemeine Versicherungen AG und mit dem entsprechenden Briefpapier geführt worden .</w:t>
      </w:r>
    </w:p>
    <w:p>
      <w:r>
        <w:t>Die Beklagte sei gegenüber der Y.___ und dem Kläger nie als Vertragspartei aufgetreten , und es treffe nicht zu, dass die Beklagte und die Generali Allgemeine Versicherungen AG den Schadensfall des Klägers gemeinsam betreut hätten . Bei der Generali Personenversicherungen AG und der</w:t>
      </w:r>
    </w:p>
    <w:p>
      <w:r>
        <w:t>Generali Allgemeine Versicherungen AG handle es sich um zwei recht lich selbständige Gesellschaften, welche zur selben Versicherungsgruppe gehör ten. Die Behauptung des Klägers, die Beklagte habe sich zusammen mit der Generali Allgemeine Versicherungen AG solidarisch verpflichtet, entbehre jegli chen Sinnes und stelle eine reine Schutzbehauptung dar.</w:t>
      </w:r>
    </w:p>
    <w:p>
      <w:r>
        <w:t>Die vormaligen Rechtsvertreter des Klägers hätten ihre Korrespondenz denn auch ausdrücklich an die Generali Allgemeine Versicherungen AG gerichtet. Da das Vertragsver hältnis mit der Generali Allgemeine Versicherungen AG eingegangen worden sei, habe der Kläger die falsche juristische Person ins Recht gefasst, weshalb die Klage mangels Passivlegitimation der Beklagten abzuweisen sei ( Urk. 34 S. 5 f. , Urk. 47 S. 3 ff. ).</w:t>
      </w:r>
    </w:p>
    <w:p>
      <w:r>
        <w:t>2. 1. 2</w:t>
      </w:r>
    </w:p>
    <w:p>
      <w:r>
        <w:t>Der Kläger wendet dagegen ein, die Y.___ habe sowohl die Generali A llge meine Versicherungen AG als auch die beklagte Generali Personenversicherun gen AG als im Sinne von Art. 143 Abs. 1 des Obligationenrechts (OR) solida risch haftende Vertragsparteien verpflichten wollen und die Police in diesem Sinne genehmigt. Deshalb sei auch die Beklagte Vertragspartei des Versiche rungsvertrages mit der Y.___ und passivlegitimiert. Die von ihm eingereichte, für die Zeit ab 1. Juli 2000 geltende Police ( Urk. 2/2) erwähne unter der Kopf zeile „ Generali Versicherungen“ links unten kleingedruckt den Firmenteil „ Generali Allgemeine Versicherungen“, während die von der Beklagten einge reichte, für die Zeit ab 1. Januar 2003 geltende Police ( Urk. 8/3) als Berater die „ Generali</w:t>
      </w:r>
    </w:p>
    <w:p>
      <w:r>
        <w:t>Personenvers .“ a ufführe. Beide Policen erklärten die AVB 1999/2 als anwendbar, in welchen auf Seite 1 sowohl die „ Generali Allgemeine Versiche rungen“ als auch die „ Generali Personenversicherungen“ als Vertragsparteien genannt würden.</w:t>
      </w:r>
    </w:p>
    <w:p>
      <w:r>
        <w:t>Aus den Policen und den AVB werde der wirkliche Wille der Beklagten ersichtlich, d ie d en Versicherungsvertrag durch ihre beiden Gesell schaften</w:t>
      </w:r>
    </w:p>
    <w:p>
      <w:r>
        <w:t>Generali Allgemeine Versicherungen AG und Generali Personenversi cherungen AG als Solid arschuldnerinnen habe eingehen wollen, zumal eine solidarische Verpflichtung sich auch aus konkludentem Verhalten ergeben könne.</w:t>
      </w:r>
    </w:p>
    <w:p>
      <w:r>
        <w:t>Auch eine Auslegung der Erklärungen der Beklagten nach dem Vertrau ensprinzip müss e zum gleichen Ergebnis führen, selbst wenn die Beklagte tat sächlich gar nicht habe Vertragspartei sein wollen. Das Auftreten der Beklagten in den Policen und AVB als eine der beiden die Generali Versicherungen ver pflichtenden Gesellschaften habe die Y.___ nur so verstehen können, dass sich die Beklagte aus dem Versicherungsvertrag als Solidarschuldnerin mitver pflichtet habe. Auch das Verhalten der Generali Versicherungen nach Vertrags abschluss führe zu diesem Schluss. Durch ihren Auftritt in der Korrespondenz gegenüber der Y.___ und dem Kläger, wo sie teils einzig mit der Bezeichnung „ Generali Versicherungen“, teils unter Nennung beider Gesellschaften sowie teils nur der Beklagten korrespondiert habe, habe s ie stets zu erkennen gegeben, dass sie eine Einheit s ei, für welche die beiden Gesellschaften Generali Versi cherungen AG und Generali Personenversicherungen AG nach aussen und sich gegenseitig rechtlich verpflichtend tätig sein könnten.</w:t>
      </w:r>
    </w:p>
    <w:p>
      <w:r>
        <w:t>Der für die Schadensab wicklung und Korrespondenz hauptsächlich zuständige Mitarbeiter der Generali Versicherungen sei gemäss Handelsregister sodann für beide Gesellschaften zeichnungsberechtigt und habe ihm gegenüber in keiner Weise zu erkennen gegeben, dass er die Verhandlungen nur für die Generali Allgemeine Versiche rungen AG geführt habe. Auch der 4-köpfige Verwaltungsrat und die 8-köpfige Geschäftsleitung beider Gesellschaften setze sich aus den exakt gleichen Perso nen zusammen.</w:t>
      </w:r>
    </w:p>
    <w:p>
      <w:r>
        <w:t>Der Versuch der Beklagten, sich nach über einem Jahr Prozess dauer in der Duplik erstmals mittels Einrede der fehlenden Passivlegitimation der Verantwortung zu entziehen, erscheine rechtsmissbräuchlich u nd dürfe nicht geschützt werden ( Urk. 41 S. 4-10).</w:t>
      </w:r>
    </w:p>
    <w:p>
      <w:r>
        <w:rPr>
          <w:b/>
        </w:rPr>
        <w:t>E. 2.2</w:t>
      </w:r>
    </w:p>
    <w:p>
      <w:r>
        <w:t>Für Ansprüche aus Zusatzversicherungen nach VVG gelten zivilrechtliche Grunds ätze ( Eugster , Bundesgesetz über die Krankenversicherung [KVG], Zürich 2010, Art. 12 Rz 8). Die Sachlegitimation hat die Frage zum Inhalt, wer hin sichtlich des streitigen Anspruchs materiell-rechtlich berechtigt respektive ver pflichtet und demzufolge als Partei in den Prozess miteinzubeziehen ist. Fehlt die Aktiv- beziehungsweise die Passivlegitimation wird die Klage durch Sach entscheid abgewiesen (vgl. Adrian Staehelin /Daniel Staehelin /Pascal Grolimund , Zivilprozessrecht, 2. Aufl., Zürich 2013, S. 187 Rz 20, sowie Basler Kommentar zur Schweizerischen Zivilprozessordnung, Hrsg : Karl Spühler /Luca Tenchio / Dominik Infanger, 2. Aufl., Basel 2013, Art. 236 Rz 16, je mit Hinwei sen).</w:t>
      </w:r>
    </w:p>
    <w:p>
      <w:r>
        <w:rPr>
          <w:b/>
        </w:rPr>
        <w:t>E. 2.3</w:t>
      </w:r>
    </w:p>
    <w:p>
      <w:r>
        <w:t>Gesagten nicht rechtsmissbräuchlich war .</w:t>
      </w:r>
    </w:p>
    <w:p>
      <w:r>
        <w:t>Das Gericht beschliesst:</w:t>
      </w:r>
    </w:p>
    <w:p>
      <w:r>
        <w:rPr>
          <w:b/>
        </w:rPr>
        <w:t>E. 2.4</w:t>
      </w:r>
    </w:p>
    <w:p>
      <w:r>
        <w:t>Der Kläger beantragte für den Fall, dass das Gericht auf die fehlende Passivlegiti mation der Beklagten schliesse, die Generali Allgemeine Versiche rungen AG und die Parteien vor der Urteilsfällung anzufragen, ob sie einem Parteiwechsel auf der Beklagtenseite im Sinne von Art. 83 Abs. 4 ZPO zustimmten ( Urk. 41 S. 10).</w:t>
      </w:r>
    </w:p>
    <w:p>
      <w:r>
        <w:t>Wird das Streitobjekt während eines Prozesses veräussert, so kann die Erwerbe rin oder der Erwerber an Stelle der veräussernden Partei in den Prozess eintre ten (Art. 83 Abs. 1 ZPO). Wird der Streitgegenstand nicht veräussert, kommt ein Parteiwechsel gemäss Art. 83 Abs. 4 ZPO als Ausfluss der prozessualen Privat autonomie nur mit Zustimmung der Gegenpartei in Frage (sogenannter gewill kürter Parteiwechsel). Solchenfalls kann derjenige, der eine nicht passivlegiti mierte Partei eingeklagt hat, diese nicht einfach durch die „richtige“ ( passivle gitimierte ) Partei ersetzen. Ohne Zustimmung aller Beteiligten ist eine solche Klage zurückzuziehen oder vom Gericht abzuweisen und gegen die richtige Partei ein neuer Prozess anzuheben (vgl. Basler Kommentar zur Schweizerischen Zivilprozessordnung, Hrsg : Karl Spühler /Luca Tenchio /Dominik Infanger, 2. Aufl., Basel 2013, Art. 83 Rz 33 f.).</w:t>
      </w:r>
    </w:p>
    <w:p>
      <w:r>
        <w:t>Mit Beschluss vom 30. November 2015 gab das Gericht den Parteien sowie der Generali Allgemeine Versicherungen AG Gelegenheit, innert einer Frist von 30 Tagen mitzuteilen, ob sie einem Parteiwechsel auf der Beklagtenseite in dem Sinne, dass die Generali Allgemeine Versicherungen AG anstelle der Beklagten in den Prozess eintritt, zustimmen ( Urk. 60). Während sich der Kläger am 17. Dezember 2015 mit einem Parteiwechsel einverstanden erklärte ( Urk. 62), und die Beklagte dem Gericht am 24. Dezember 2015 mitteilte, einen Partei - wechsel abzulehnen ( Urk. 63), liess die Generali Allgemeine Versicherungen AG die Frist zur Stellungnahme ungenutzt verstreichen (vgl. Urk. 61), womit gemäss Säum nisandrohung im Gerichtsbeschluss vom 30. November 2015 davon auszugehen ist, dass sie einem Parteiwechsel nicht zu stimmt ( Urk. 60). Da die gemäss Art. 83 Abs. 4 ZPO erforderliche Zustimmung aller B eteiligten zum beantragten Parteiwechsel fehlt , bleibt es dabei, dass die beklagte Generali Personenversi cherungen AG nicht passivlegitimiert ist. Dies führt zur Abweisung der Klage. 3.</w:t>
      </w:r>
    </w:p>
    <w:p>
      <w:r>
        <w:t>3.1</w:t>
      </w:r>
    </w:p>
    <w:p>
      <w:r>
        <w:t>Für den Fall, dass das Gericht die P assivlegitimation der Beklagten verneint und die Beklagte einem Parteiwechsel nicht zustimmt, stellte der Kläger in der Ein gabe vom 17. Dezember 2015 den Antrag, es sei ihm Gelegenheit zu geben , beim hiesigen Gericht eine Klage gegen die Generali Allgemeine Versicherungen AG einzureichen und das vorliegende Verfahren bis zum Erlass</w:t>
      </w:r>
    </w:p>
    <w:p>
      <w:r>
        <w:t>eines rechts kräftigen Urteils in Sachen des Klägers gegen die Generali Allgemeine Versi cherungen AG zu sistieren. Den Antrag begründete er damit, dass bei fehlender Zustimmung zu einem Parteiwechsel mit hoher Wahrscheinlichkeit davon aus gegangen werden müsse, dass die Generali Allgemeine Versicherungen AG in einem allfälligen vom Kläger gegen sie angehobenen Klageverfahren ebenfalls die Einrede der fehlenden Passivlegitimation erheben werde ( Urk. 62) . 3.2</w:t>
      </w:r>
    </w:p>
    <w:p>
      <w:r>
        <w:t>In der vorstehenden E rwägung</w:t>
      </w:r>
    </w:p>
    <w:p>
      <w:r>
        <w:rPr>
          <w:b/>
        </w:rPr>
        <w:t>E. 5</w:t>
      </w:r>
    </w:p>
    <w:p>
      <w:r>
        <w:t>beantragte die Beklagte, den wei teren Schriftenwechsel einzig auf die neu vorgebrachte Einwendung der fehlen den Passivlegitimation zu beschränken ( Urk. 38), was vom Gericht mit Verfü gung vom 10. März 2015 abgelehnt wurde ( Urk. 39). In der Triplik vom 25. März 2015 ( Urk. 41) und in der Quadruplik vom 13. Juli 2015 ( Urk. 47) hielten die Parteien an ihren Anträgen fest. Am 24. August 2015 nahm der Kläger zu den von der Beklagten mit der Quadruplik</w:t>
      </w:r>
    </w:p>
    <w:p>
      <w:r>
        <w:t>neu eingereichten Belegen ( Urk. 48/1-3) Stellung ( Urk. 53). Mit Eingabe vom 10. September 2015 ( Urk. 56) reichte der Kläger weitere Urkunden ein ( Urk. 57/1-4). Die Beklagte lies s die ihr mit Verfügung vom 15. September 2015 angesetzte Frist, um dazu Stellung zu nehmen ( Urk. 58), ungenutzt verstreichen ( Urk. 59).</w:t>
      </w:r>
    </w:p>
    <w:p>
      <w:r>
        <w:t>Mit Beschluss vom 30. November 2015 gab das Gericht den Parteien sowie der Generali Allgemeine Versicherungen AG Gelegenheit, innert einer Frist von 30 Tagen mitzuteilen, ob sie einem Parteiwechsel auf der Beklagtenseite in dem Sinne, dass die Generali Allgemeine Versicherungen AG anstelle der Beklagten in den Prozess eintritt, zustimmen ( Urk. 60). Während sich der Kläger am 17. Dezember 2015 ( Urk. 62)</w:t>
      </w:r>
    </w:p>
    <w:p>
      <w:r>
        <w:t>und die Beklagte am 24. Dezember 2015 ( Urk. 63) äusserten , liess die Generali Allgemeine Versicherungen AG die Frist zur Stel lungnahme ungenutzt verstreichen (vgl. Urk. 61).</w:t>
      </w:r>
    </w:p>
    <w:p>
      <w:r>
        <w:t>Auf die Ausführungen der Parteien und die Akten wird, soweit erforderlich, in den nachfolgenden Erwägungen eingegangen.</w:t>
      </w:r>
    </w:p>
    <w:p>
      <w:r>
        <w:t>Das Gericht zieht in Erwägung: 1.</w:t>
      </w:r>
    </w:p>
    <w:p>
      <w:r>
        <w:rPr>
          <w:b/>
        </w:rPr>
        <w:t>E. 7</w:t>
      </w:r>
    </w:p>
    <w:p>
      <w:r>
        <w:t>‘700.--. Unter Berücksichtigun g einer Spesenpau schale von 3 % beziehungsweise Fr. 231.-- (mit Mehrwertsteuer) beläuft sich die der Beklagten zuzusprechende Parteientschädigung auf</w:t>
      </w:r>
    </w:p>
    <w:p>
      <w:r>
        <w:t>Fr. 7‘931.-- (inklusive Mehrwertsteuer und Barauslagen) . 4.4</w:t>
      </w:r>
    </w:p>
    <w:p>
      <w:r>
        <w:t>Zwar hat die Beklagte ihre fehlende Passivlegitimation erst in der Duplik geltend gemacht ( Urk. 34 S. 5 f.) ,</w:t>
      </w:r>
    </w:p>
    <w:p>
      <w:r>
        <w:t>d ie Beklagte weist aber zu Recht darauf hin ( Urk. 47 S. 13), dass kein Grund zur Annahme besteht , der Kläger hätte seine rund acht Seiten umfassenden Ausführungen in der Triplik zur Bestreitung dieser Einrede ( Urk. 41 S. 4-12) früher nicht gemacht (in der Replik) und sein Prozessaufwand wäre wesentlich g eringer gewesen , wenn die fehlende Passivle gitimation bereits in der Klageantwort geltend gemacht worden wäre. D eshalb besteht kein Grund, dem vollständig unterliegenden Kläger die in der Triplik beantragte Entschädigung für unnötig verursachte Prozesskosten ( Urk. 41 S. 10) zuzusprechen , zumal das Verhalten der Beklagten nach dem in E 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