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KK.2013.00024 vom 24. Februar 2015</w:t>
      </w:r>
    </w:p>
    <w:p>
      <w:r>
        <w:t>ZH Sozialversicherungsgericht, 2015-02-24, DE</w:t>
      </w:r>
    </w:p>
    <w:p>
      <w:r>
        <w:rPr>
          <w:b/>
        </w:rPr>
        <w:t xml:space="preserve">Quelle: </w:t>
      </w:r>
      <w:r>
        <w:t>https://mcp.opencaselaw.ch/entscheid/zh_sozialversicherungsgericht_KK.2013.00024</w:t>
      </w:r>
    </w:p>
    <w:p>
      <w:r>
        <w:t>FR: ZH_SOZIALVERSICHERUNGSGERICHT KK.2013.00024 du 24 février 2015</w:t>
      </w:r>
    </w:p>
    <w:p>
      <w:r>
        <w:t>IT: ZH_SOZIALVERSICHERUNGSGERICHT KK.2013.00024 del 24 febbraio 2015</w:t>
      </w:r>
    </w:p>
    <w:p>
      <w:pPr>
        <w:pStyle w:val="Heading2"/>
      </w:pPr>
      <w:r>
        <w:t>Erwägungen</w:t>
      </w:r>
    </w:p>
    <w:p>
      <w:r>
        <w:rPr>
          <w:b/>
        </w:rPr>
        <w:t>E. 1</w:t>
      </w:r>
    </w:p>
    <w:p>
      <w:r>
        <w:t>X.___ , geboren 1965, war bis zum 31. Januar 2012 bei der Y.___ GmbH, als Informatiker angestellt und dadurch bei der Zürich Versi che rungs -Gesellschaft AG (nachfolgend: ZURICH ) im Rahmen einer Kollektiv-Kran ken taggeldversicherung nach dem Bundesgesetz über den Versicherungs vertrag (VVG) gegen Erwerbsausfall bei Krankheit versichert ( Urk. 14/1/16 S. 3, Urk. 14/</w:t>
      </w:r>
    </w:p>
    <w:p>
      <w:r>
        <w:rPr>
          <w:b/>
        </w:rPr>
        <w:t>E. 1.1</w:t>
      </w:r>
    </w:p>
    <w:p>
      <w:r>
        <w:t>Zusatzversicherungen zur sozialen Krankenversicherung nach dem Bundes ge setz über die Krankenversicher ung (KVG) unterstehen nach Art. 12 Abs.</w:t>
      </w:r>
    </w:p>
    <w:p>
      <w:r>
        <w:rPr>
          <w:b/>
        </w:rPr>
        <w:t>E. 1.2</w:t>
      </w:r>
    </w:p>
    <w:p>
      <w:r>
        <w:t>Streitigkeiten aus den Zusatzversicherungen gemäss VVG sind dem Privatrecht zuzuordnen (BGE 124 III 46 E. 1a). Das Schweizerische Obligationenrecht (OR) gilt immer subsidiär, wenn das VVG, das hinsichtlich des Versicherungsvertra ges zahlreiche vom OR abweichende oder dieses ergänzende Bestimmungen enthält, ein e Frage nicht regelt (vgl. Art. 100 Abs. 1 VVG).</w:t>
      </w:r>
    </w:p>
    <w:p>
      <w:r>
        <w:rPr>
          <w:b/>
        </w:rPr>
        <w:t>E. 1.3</w:t>
      </w:r>
    </w:p>
    <w:p>
      <w:r>
        <w:t>Das Gericht stellt den Sachverhalt unabhängig vom Streitwert von Amtes we gen fest ( Art. 247 Abs. 2 lit . a ZPO). Der Untersuchungsgrundsatz, wonach das Gericht alle rechtserheblichen Sachverhaltselemente zu berücksichtigen hat, die sich im Verlaufe des Verfahrens ergeben, auch wenn die Parteien diese nicht angeführt haben, gilt nicht uneingeschränkt; er findet sein Korrelat in den Mit wirkungspflichten der Parteien. Er entbindet die Parteien nicht davon, Beweise beizubringen und bei der Erstellung des Sachverhalts mitzuwirken (BGE 125 III 231 E. 4a; Mazan in: Basler Kommentar zur Schweizerischen Zivilprozessord nung, 2. Auflage, 2013, N 9 und N 13 zu Art. 247). Ebenso schliesst er die anti zipierte Beweiswürdigung nicht aus (Urteil des Bundesgerichts 5C.206/2006 vom 9. November 2006 E. 2.1) und verleiht den Parteien keinen Anspruch, dass alle möglichen Beweise abgenommen werden, und auch keinen Anspruch auf ein bestimmtes Beweismittel (BGE 125 III 231; Urteil des Bundesgerichts 5C.34/2006 vom 2 7. Juni 2006 E. 2a).</w:t>
      </w:r>
    </w:p>
    <w:p>
      <w:r>
        <w:rPr>
          <w:b/>
        </w:rPr>
        <w:t>E. 1.4</w:t>
      </w:r>
    </w:p>
    <w:p>
      <w:r>
        <w:t>Gemäss Art.</w:t>
      </w:r>
    </w:p>
    <w:p>
      <w:r>
        <w:rPr>
          <w:b/>
        </w:rPr>
        <w:t>E. 3</w:t>
      </w:r>
    </w:p>
    <w:p>
      <w:r>
        <w:t>KVG dem Bundesgesetz über den Versicherungsvertrag (VVG). Die K antone können ge stützt auf Art.</w:t>
      </w:r>
    </w:p>
    <w:p>
      <w:r>
        <w:rPr>
          <w:b/>
        </w:rPr>
        <w:t>E. 3.2</w:t>
      </w:r>
    </w:p>
    <w:p>
      <w:r>
        <w:t>und 4.6).</w:t>
      </w:r>
    </w:p>
    <w:p>
      <w:r>
        <w:t>Die sachliche und örtliche Zuständigkeit des hiesigen Gerichts zur Beurteilung der eingereichten Klage ist gegeben.</w:t>
      </w:r>
    </w:p>
    <w:p>
      <w:r>
        <w:rPr>
          <w:b/>
        </w:rPr>
        <w:t>E. 7</w:t>
      </w:r>
    </w:p>
    <w:p>
      <w:r>
        <w:t>der Schweizerischen Zivilprozessordnung (ZPO) ein Gericht bezeichnen, welches als einzige kantonale Instanz für Streitigkeiten in diesem Ge biet sachlich zuständig ist. Im Kanton Zürich liegt die Zuständigkeit bei m Sozialversicherungsgericht (§ 2 Abs. 2 lit . b des Gesetzes über das Sozial ver si che rungsgericht , GSVGer ). Das Verfahren richtet sich nach der ZPO, wobei das einfache Verfah ren zur Anwendung gelangt (Art. 243 Abs. 2 lit . f ZPO) und die Klage direkt beim Gericht anhängig zu machen ist (BGE 138 III 558 E.</w:t>
      </w:r>
    </w:p>
    <w:p>
      <w:r>
        <w:rPr>
          <w:b/>
        </w:rPr>
        <w:t>E. 8</w:t>
      </w:r>
    </w:p>
    <w:p>
      <w:r>
        <w:t>des Zivilgesetzbuches (ZGB) hat, wo es das Gesetz nicht anders bestimmt, derjenige das Vorhandensein einer behaupteten Tatsache zu bewei sen, der aus ihr Rechte ableitet. Demgemäss hat die Partei, die einen Anspruch geltend macht, die rechtsbegründenden Tatsachen zu beweisen, während die Beweislast für die rechtsaufhebenden beziehungsweise rechtsvernichtenden oder rechtshindernden Tatsachen bei der Partei liegt, die den Untergang des An spruchs behauptet oder dessen Entstehung oder Durchsetzbarkeit bestreitet. Nach der höchstrichterlichen Rechtsprechung müssen im Privatversicherungs recht die anspruchs begründenden Tatsachen lediglich mit dem Beweisgrad der über wie gen den Wahrscheinlichkeit erwiesen sein (BGE 130 III 321 E. 3.1 und 3.5). Das gilt auch für den Beweis von anspruchshindernden Tatsachen (Praxis 80/1991, Nr. 230, S. 964 f. E. 3b [Urteil des Bundesgerichts vom 2 2. November 1990]). 2.</w:t>
      </w:r>
    </w:p>
    <w:p>
      <w:r>
        <w:t>2.1</w:t>
      </w:r>
    </w:p>
    <w:p>
      <w:r>
        <w:t>Der Kläger begründet seine Klage damit, dass er den erlittenen Skiunfall, wel cher (auch aus Sicht der Unfallversicherung, vgl. Urk. 2/15-16) mittlerweile als Krankheit taxiert worden sei, der Beklagten korrekt und fristgerecht im Februar 2011 gemeldet und seither immer die aktuellen Arztzeugnisse eingereicht habe. Die Beklagte habe vom 1. Februar bis 30. Juni 2011 Taggeldleistungen aner kannt, seither aber trotz teilweiser Arbeitsunfähigkeit kein Taggeld mehr ausge richtet (Urk. 1 S. 2). 2.2</w:t>
      </w:r>
    </w:p>
    <w:p>
      <w:r>
        <w:t>Demgegenüber stellte sich die Beklagte auf den Standpunkt, sie habe für den Zeitra um vom 1. März bis 30. Juni 2011 Taggelder gestützt auf eine Arbeitsun fähigkeit von 100 % ausgerichtet , obwohl eine solche gestützt auf das einge holte Gutachten von Dr. med. A.___ vom 15. Oktober 2012 nur bis 7. März 2011 ausgewiesen gewesen sei. Nach Ansicht der Gutachterin sei eine vol lständige Arbeitsunfähigkeit vom 31. Januar bis a nfang s März 2011 nach voll ziehbar, danach habe eine 80%ige Arbeitsfähigkeit des Klägers bestanden, ab 11. Oktober 2011 eine solche von 90 %. Da gemäss den Vertragsbedin gungen eine Arbeitsunfähigkeit von weniger als 25 % keinen Anspruch auf Leistungen gebe, h ä tte dem Kläger ab dem 8. März 2011 kein Taggeldanspruch mehr zugestanden (Urk. 13 S. 4 ff.). 3.</w:t>
      </w:r>
    </w:p>
    <w:p>
      <w:r>
        <w:t>Unter den Parteien ist unbestritten, dass Ansprüche aus der Kollektivtaggeldver sicherung strittig sind. Vereinbart wurde gemäss Police (Urk. 14/3) ein Kran ken taggeld von 80 % des Verdienstes mit einer Leistungsdauer von 730 Tagen pro Fall und einer Wartefrist von 30 Tagen.</w:t>
      </w:r>
    </w:p>
    <w:p>
      <w:r>
        <w:t>Gemäss Ziff . 2</w:t>
      </w:r>
    </w:p>
    <w:p>
      <w:r>
        <w:t>lit . a der Allgemeinen Versicherungsbedingungen (AVB) der Be klagten für die kollektive Kranken-Lohnausfallversicherung nach VVG, Ausgabe 1/2007 (Urk. 14/4) ,</w:t>
      </w:r>
    </w:p>
    <w:p>
      <w:r>
        <w:t>gilt als Krankheit jede Beeinträchtigung der körperlichen, geistigen oder psychischen Gesundheit, die nicht Folge eines Unfalles ist und die eine medizinische Untersuchung oder Behandlung erfordert oder eine Arbeits unfähigkeit zur Folge hat. Sind Gesundheitsstörungen nur zum Teil auf versicherte Krankheiten zurückzuführen, werden die Leistungen angemessen gekürzt ( lit . c).</w:t>
      </w:r>
    </w:p>
    <w:p>
      <w:r>
        <w:t>Gemäss Ziff. 6 AVB ist die Arbeitsfähigkeit die durch eine Beeinträchtigung der körperlichen, geistigen oder psychischen Gesundheit bedingte, volle oder teil weise Unfähigkeit, im bisherigen Beruf zumutbare Arbeit zu leisten. Bei langer Dauer wird auch die zumutbare Tätigkeit in einem anderen Beruf berücksichtigt. Eine Arbeitsunfähigkeit von weniger als 25 % gibt kein en Anspruch auf Leis tungen (Ziff . 8.8 AVB). 4.</w:t>
      </w:r>
    </w:p>
    <w:p>
      <w:r>
        <w:t>4.1</w:t>
      </w:r>
    </w:p>
    <w:p>
      <w:r>
        <w:t>Am 23. Februar 2011 berichtete der seit 9. Februar 2011 erstbehandelnde Arzt Dr. med. B.___ , Facharzt für Chirurgie, der Unfallversicherung des Klägers betreffend d as</w:t>
      </w:r>
    </w:p>
    <w:p>
      <w:r>
        <w:t>Ereignis vom 30. Januar 2011 (Urk. 14/2/ZM1). Als Be funde erhob er lumbale Rückenschmerzen sowie eine Sensibilitätsstörung in der linken Fusssohle und er diagnostizierte eine Diskushernie S1 (Ziff. 2). Betreffend de n Ereignishergang anfangs Februar hielt er auftretende Schmerzen fest, ver nein te jedoch ein Unfallereignis (Ziff. 3a) und attestierte dem Kläger eine 50%ige Arbeitsunfähigkeit als Informatiker ab dem 31. Januar 2011 (Ziff. 6) und mit Arztzeugnis vom 22. März 2011 (Urk. 14/2/ZM2) ab 8. März 2011 eine 20%ige Arbeits un fähigkeit.</w:t>
      </w:r>
    </w:p>
    <w:p>
      <w:r>
        <w:t>M it Zeugnis vom 6. Juli 2011 (Urk. 14/2/ZM3) attestierte er ohne Angaben von Gründen eine Arbeitsunfähigkeit im Umfang von 50 % vom 1. bis 30. Juni 2011 . 4.2</w:t>
      </w:r>
    </w:p>
    <w:p>
      <w:r>
        <w:t>Am 10. Juni 2011 berichtete Dr. med. C.___ , Facharzt für Orthopä dische Chirurgie, dem behandelnden Arzt Dr. B.___ (Urk. 14/2/ZM9). Er nannte als Diagnose eine Diskushernie L5/S1 links mit persistierender Radikul pathie S1 links und führte aus, seit dem 30. Januar 2011 beklage der Kläger tieflumbale Rückenschmerzen und vor allem dominante radikulopathische Schmerzen im linken Bein, entsprechend klassisch S1 ohne wesentliche Besse rungstendenz bis heute. Die Nachtruhe sei gestört, die Aktivitäten seien einge schränkt und die Belastung nehme zu. Als Behandlung empfahl er zunächst eine epidurale Infiltration L5/S1 links (S. 1). 4.3</w:t>
      </w:r>
    </w:p>
    <w:p>
      <w:r>
        <w:t>Mit Bericht vom 6. Juli 2011 wies Dr. med. D.___ , Facharzt für Allge meine Innere Medizin, den Kläger einem Spezialisten zur klinischen Beurteilung eines konservativen Vorgehens zu (Urk. 14/2/ZM5a-b). Als Diagnose nannte er ein lumboradikuläres Schmerz- und leichtes Ausfallsyndrom S1 links sowie einen Status nach einem thorakolumbale n M orbus Scheuermann (S. 1 oben). In der Anamnese hielt er unter anderem fest, dass der Kläger bisher in einem Pensum von 80 % gearbeitet habe (S. 1 unten). 4. 4</w:t>
      </w:r>
    </w:p>
    <w:p>
      <w:r>
        <w:t>Die am 18. Juli 2011 im E.___ durchgeführte bildgebende Untersuchung ergab eine leichte skolioti sche Fehlhaltung mit Hyperlordose der Lendenwirbelsäule (LWS) ohne Gefüge störung , eine Chrondrosis</w:t>
      </w:r>
    </w:p>
    <w:p>
      <w:r>
        <w:t>intervertebralis der unteren Brustwirbelsäule (BWS) , eine fortgeschrittene Chondrosis</w:t>
      </w:r>
    </w:p>
    <w:p>
      <w:r>
        <w:t>intervertebralis</w:t>
      </w:r>
    </w:p>
    <w:p>
      <w:r>
        <w:t>Lendenwirbelkörper ( LWK )</w:t>
      </w:r>
    </w:p>
    <w:p>
      <w:r>
        <w:t>5/ S a kral wirbelkörper (S WK )</w:t>
      </w:r>
    </w:p>
    <w:p>
      <w:r>
        <w:t>1 mit bilateralen Spondylarthrosen , keine höher gradige</w:t>
      </w:r>
    </w:p>
    <w:p>
      <w:r>
        <w:t>ossäre Einengung des Spinalkanals sowie weder ein en</w:t>
      </w:r>
    </w:p>
    <w:p>
      <w:r>
        <w:t>Fraktur nachweis noch umschriebene Osteolysen (Urk. 14/2/ZM4). 4.5</w:t>
      </w:r>
    </w:p>
    <w:p>
      <w:r>
        <w:t>Ab dem 9. Juli 2011 stand der Kläger bei Dr. med. F.___ , Facharzt für Allgemeine Innere Medizin , in Behandlung. Dieser diagnostizierte im Bericht vom 23. Dezember 2011 (Urk. 14/2/ZM17) ein lumboradikuläres</w:t>
      </w:r>
    </w:p>
    <w:p>
      <w:r>
        <w:t>Schmerzsyn drom S1 links , traumatisch seit dem Unfall vom 30. Januar 2011 , und eine sequestrierte Diskushernie L5-S1 mediolateral links mit sensiblem Defizit bei einwandfreier Motorik S2 links. Er hielt rückblickend in seiner Erstbeurteilung fest, bezüglich Diagnosestellung seien Klinik und Bildgebung absolut kongru ent. Zuvor habe der Kläger nie Rückenschmerzen gehabt, die Gewalteinwirkung beim Skiunfall Ende Januar 2011 auf die Wirbelsäule sei massiv gewesen, wes halb er , Dr. F.___ , von einer traumatischen Genese ausgehe. Seit Wochen sei keine Verbesserung mehr</w:t>
      </w:r>
    </w:p>
    <w:p>
      <w:r>
        <w:t>eingetreten .</w:t>
      </w:r>
    </w:p>
    <w:p>
      <w:r>
        <w:t>In der Verlaufsbeurteilung erwähnte Dr. F.___ eine signifikante subjektive Ver besserung bezüglic h Schmerz und Schmerzmanagement; objektiv bestehe ein zunehmendes sensomotorisches Defizit S1 links. Seit dem 1. September 2011 bestehe eine 75%ige Arbeitsunfähigkeit, wobei er aufgrund der Fortschritte per Januar 2012 für drei bis fünf Monate von einer Reduktion der Arbeitsunfähig keit auf 60 % ausgehe (S. 1).</w:t>
      </w:r>
    </w:p>
    <w:p>
      <w:r>
        <w:t>Mit ärztlichen Zeugnissen attestierte Dr. F.___ eine vollständige Arbeits un fähig keit vom 1. Juli bis 30. August 2011 (Urk. 14/2/ZM13), eine solche von 75 % vom 1. September bis 31. Dezember 2011 (Urk. 14/2/ZM14-15), eine sol che von 60 % vom 2. bis 29. Februar 2012 (Urk. 14/2/ZM16) und eine solche von 60 % vom 1. März bis 31. Mai 2012 (Urk. 14/2/ZM19). 4.6</w:t>
      </w:r>
    </w:p>
    <w:p>
      <w:r>
        <w:t>Am 15. Oktober 2012 erstatte Dr. med. A.___ , Fachärztin für Rheu ma tologie und Allgemeine Innere Medizin, ihr von der Beklagten in Auftrag ge gebene s</w:t>
      </w:r>
    </w:p>
    <w:p>
      <w:r>
        <w:t>rheumatologisch/allgemeininternistische s</w:t>
      </w:r>
    </w:p>
    <w:p>
      <w:r>
        <w:t>Gutachten (Urk. 14/2/ZM21). Sie stützte sich dabei auf die ihr zur Verfügung gestellten Akten (S. 3 ff.), die Anamnese (S. 8 ff.) sowie auf ihre am 27. September 2012 durchgeführte rheu matologische und allgemeininternistische Untersuchung (S. 12 ff.) .</w:t>
      </w:r>
    </w:p>
    <w:p>
      <w:r>
        <w:t>Als Diagnose mit Auswirkung auf die Arbeitsfähigkeit nannte sie ein chroni sches lumboradikuläres Reizsyndrom S1 links und einen Morbus Scheuermann mit residuellen Läsionen (S. 13 Ziff. 6.1). Als Diagnose ohne Auswirkung auf die Arbeitsfähigkeit nannte sie eine Fussdeformität mit Knick-Senk-Spreizfuss beidseit s (S. 13 Ziff. 6.2).</w:t>
      </w:r>
    </w:p>
    <w:p>
      <w:r>
        <w:t>In ihrer Beurteilung führte die Gutachterin aus, der Kläger habe im Januar 2011 bei einer Skifahrt eine Verdrehung im Bereich des Rumpfes bemerkt, ohne gestü r zt zu sein. Anschliessend habe er sofort starke Rückenschmerzen im Len denwirbelsäulenbereich bemerkt. Erst ein paar Wochen später respektive zwei bis drei Wochen nach diesem Ereignis habe er eine Ausstrahlung in das linke Bein mit zusätzlich dort angegebenem Taubheitsgefühl verspürt. Ein e i m Feb ruar 2011 durchgeführte bildgebende Untersuchung der Lendenwirbelsäule habe eine Diskushernie auf Höhe L5/S1 mit Affektion der Nervenwurzel S1 links bestätigt. Die durchgeführte analgetische Therapie sei wenig effizient gewesen. Der zuvor als Informatiker tätig gewesene Kläger habe dann seine Arbeitstätig keit nicht mehr wie gewohnt durchführen können, da er auch schwere Lasten von mehr als fünf Kilogramm Gewicht habe heben müssen (S. 13 Ziff. 13).</w:t>
      </w:r>
    </w:p>
    <w:p>
      <w:r>
        <w:t>Nach dem drei Monate nach dem Ereignis von Ende Januar 2011 trotz analgeti scher Therapie kein Effekt vorhanden gewesen sei, habe Dr. C.___ , Arzt in der Wirbelsäulenchirurgie in der G.___ Klinik , eine Schmerzin t ervention mit tels einer epiduralen Infiltration auf Höhe L5/S1 linksseitig empfohlen , was aber vom Kläger nicht gewünscht worden sei. Aufgrund der progredienten, thera pie re fraktären Situation habe sich der Kläger dann bei Dr. F.___ in Behandlung begeben, wobei physiotherapeutische Massnahmen bis dahin nicht stattgefun den h ätten . Unter der Therapie in der Spiraldynamik hätten sich nun Verbesse rungen der Schmerzsituation gezeigt . Aus den Einträgen der Krankengeschichte sei jedoch nicht nachvollziehbar, warum ab 1. Juli 2011 wieder eine vollstän dige Arbeitsunfähigkeit attestiert worden sei, da zuvor im Zeitraum ab 8. März 2011 eine Arbeitsfähigkeit von nahezu 80 % bestanden habe und am 12. Juli 2011 von Dr. F.___ vermerkt worden sei, dass ein chronischer stabiler Zustand ohne Verbesserungstendenz seit Monaten bestehe (S. 14). Dagegen sehe sie b ezüg lich der Arbeitsfähigkeit die attestierten Arbeitsunfähigkeiten vom 31. Januar bis 30. Juni 2011 als richtig und nachvollziehbar an, obwohl die Arbeitsunfähigkeit in dieser Zeit nur noch 20 % betragen habe und der Kläger seine r Arbeitstätigkeit bis Ende Juni 2011 habe nachgehen können . Dies sei auch noch nachvollziehbar , da mit den konservativen Therapiemassnahmen mit einer Genesung innerhalb von sechs Monaten nach einem Diskushernien-Ereig nis gerechnet werden könne (S. 15 f.). 4. 7</w:t>
      </w:r>
    </w:p>
    <w:p>
      <w:r>
        <w:t>Auf die Frage der Beklagten nach einer Beurteilung der krankheitsbedingten Arbeitsunfähigkeit ab dem 31. Januar 2011 bis 31. Januar 2012 nahm die Gut achterin (gestützt auf die Angaben in der Krankengeschichte von Dr. F.___ ) wie folgt Stellung (S. 19 Ziff. 8.4):</w:t>
      </w:r>
    </w:p>
    <w:p>
      <w:r>
        <w:t>Die attestierte Arbeitsunfähigkeit vom 31. Januar bis 8. März 2011 von 50 % sei nachvollziehbar, da davon ausgegangen werden müsse, dass sich bei sympto matischen Diskushernien im Rahmen von konservativen Therapien erst nach zirka drei Monaten eine deutliche Besserung einstellen könne. Der Zustand sei aber auch von Dr. F.___ als chronisch stabil beschrieben worden, was bedeute , eine Änderung des Gesundheitszustandes habe nicht stattgefunden. Indessen habe der Kläger aber trotzdem bereits im März die Arbeitsunfähigkeit von 50 auf 80 % s teigern und bis zum 30. Juni 2011 erhalten können . Die von Dr. F.___ für den 1. Juli bis einschliesslich 31. August 2011 attestierte voll ständige Arbeitsunfähigkeit des Klägers sowie diejenige von 75 % seit dem 1. September 2011 und von 60 % seit dem 2. Januar 2012 seien nicht nachvoll ziehbar (S. 19 f.). Gestützt auf die Dokumentation von Dr. F.___</w:t>
      </w:r>
    </w:p>
    <w:p>
      <w:r>
        <w:t>betreffend die Krankengeschichte würde sie aus rheumatologischer Sicht eine Arbeitsfähigkeit von 50 % wieder ab 1. November 2011 sowie im weiteren Verlaufe eine Stei gerung dieser auf 75 % spätestens im Dezember 2011 sehen , da im Bericht von Dr. F.___ erwähnt werde, dass es sich um signifikante Verbesserungen handeln würde, welche sicherlich nicht erst seit seinem Bericht vom 23. Dezember 2011 eingetreten seien, sondern schon zuvor. Eine vollumfängliche Arbeitsfähigkeit von 100 % im angestammten Beruf hätte demzufolge ab 1. Januar 2012 wieder gegeben sein müssen. Anzumerken bleibe, dass der Kläger aber ab Januar 2012 weiterhin in seiner angestammten Tätigkeit in adap tierter Form (ohne Heben schwerer Lasten von mehr als 10 kg sowie repetitiven Arbeiten Überkopf und gebückt) arbeiten sollte (S. 20 f. ). Zusätzlich seien repetitive Rumpfrotationen sowie langes Sitzen, Gehen und Stehen</w:t>
      </w:r>
    </w:p>
    <w:p>
      <w:r>
        <w:t>zu vermeiden . Zudem sollte ein erhöhter Pausenbedarf noch berücksichtigt werden, welche r mit einer Leistungseinbusse von maximal 10 % zu bemessen wäre (S. 21). 5. 5.1</w:t>
      </w:r>
    </w:p>
    <w:p>
      <w:r>
        <w:t>Der Kläger beantragt die Zusprache von Taggelder n über den 30. Juni 2011 hin aus (Urk. 1 S. 1). Es ist somit zu prüfen, wie es sich ab diesem Zeitpunkt mit seiner Arbeitsfähigkeit verhält. 5.2</w:t>
      </w:r>
    </w:p>
    <w:p>
      <w:r>
        <w:t>Versicherungsträger und Sozialversicherungsgerichte haben die Beweise frei, das heisst ohne Bindung an förmliche Beweisregeln, sowie umfassend und pflicht gemäss zu w ürdigen. Für das Klageverfahren bedeutet dies, dass das Sozial 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 5.3</w:t>
      </w:r>
    </w:p>
    <w:p>
      <w:r>
        <w:t>Dem Gutachten von Dr. A.___ (vgl. vorstehend E. 4.6) kommt voller Beweis wert zu, da es schlüssig erscheint, nachvollziehbar begründet sowie in sich wi der spruchsfrei ist und die in E. 5.2</w:t>
      </w:r>
    </w:p>
    <w:p>
      <w:r>
        <w:t>genannte n Kriterien vollumfänglich erfüllt.</w:t>
      </w:r>
    </w:p>
    <w:p>
      <w:r>
        <w:t>Dr. A.___ führt in ihrem Gutachten</w:t>
      </w:r>
    </w:p>
    <w:p>
      <w:r>
        <w:t>schlüssig aus, dass die vom 31. Januar bis 30. Juni 2011 attestierten Arbeitsunfähigkeiten nachvollziehbar seien, hin ge gen ab 1. Juli 2011 weiterhin eine 80%ige Arbeitsfähigkeit hätte bestehen müssen, da weder aus den Einträgen der Krankengeschichte Hinweise für eine Verschlechterung des Gesundheitszustandes des Klägers ersichtlich sei en</w:t>
      </w:r>
    </w:p>
    <w:p>
      <w:r>
        <w:t>noch eine gesundheitliche</w:t>
      </w:r>
    </w:p>
    <w:p>
      <w:r>
        <w:t>Verschlechterung medizinisch erklärbar sei . Auch in der Krankengeschichte von Dr. F.___ sei einzig vermerkt, dass ein chronisch stabiler Zustand seit Monaten ohne Besserungstendenz bestanden habe , weshalb auch daraus nicht auf eine Verschlechterung geschlossen werd en könne (vgl. vorstehend E. 4.6 ) .</w:t>
      </w:r>
    </w:p>
    <w:p>
      <w:r>
        <w:t>Für d ie Richtigkeit der Einschätzung der Gutachterin spricht</w:t>
      </w:r>
    </w:p>
    <w:p>
      <w:r>
        <w:t>sowohl</w:t>
      </w:r>
    </w:p>
    <w:p>
      <w:r>
        <w:t>die Beurtei lung durch Dr. B.___ , welcher den Kläger bis am 7. März 2011 als zu 50 % und hernach als zu 80 % arbeitsfähig erklärte (vgl. vorstehend E. 4.1) , als auch der Umstand , dass es dem Kläger möglich war, wieder in einem Pensum von 80 % zu arbeiten (vgl. vorstehend E. 4.3).</w:t>
      </w:r>
    </w:p>
    <w:p>
      <w:r>
        <w:t>Zusammenfassend ist somit davon auszugehen, dass der Kläger seit Ende Januar 2011 bis 7. März 2011 in seiner angestammten Tätigkeit zu 50 % eingeschränkt und hernach zu 80 % arbeitsfähig gewesen war. Aufgrund des stabilen Zustan des des Klägers ist auch nicht auf eine Verschlechterung des Ge sundheits zustandes ab Juli 2011 zu schliessen , sondern gemäss den Arztberichten in der zweiten Jahreshälfte gar auf eine Verbesserung. Einzig aufgrund eines erhöhten Pausenbedarfs und des Belastungsprofils</w:t>
      </w:r>
    </w:p>
    <w:p>
      <w:r>
        <w:t>ist beim Kläger von eine r verminderte n Leistungsfähigkeit von 10 % auszugehen . 5.4</w:t>
      </w:r>
    </w:p>
    <w:p>
      <w:r>
        <w:t>Nicht abgestellt werden kann demgegenüber auf die Einschätzung des behan deln den Arztes Dr. F.___ , welcher als einziger Arzt und entgegen der Verfü gung der Unfallversicherung vom 24. Mai 2012 (vgl. Korrespondenz Kranken versicherung VISANA, Urk. 2/15-16) den Skiunfall vom 30. Januar 2011 als Unfall im Rechtssinne qualifizierte und seither von keiner objektiven Verbesse rung des Gesundheitszustandes des Kläge rs ausging (vgl. vorstehend E. 4.5 ). Namentlich begründete er die attestierten Arbeitsunfäh igkeiten - insbesondere die angebliche vollständige Arbeitsunfähigkeit des Klä gers vom 1. Juli bis 30. August 2011 - nicht , womit er den Widerspruch zwi schen dem</w:t>
      </w:r>
    </w:p>
    <w:p>
      <w:r>
        <w:t>von ihm beschriebenen ( Urk. 14/2/ZM10)</w:t>
      </w:r>
    </w:p>
    <w:p>
      <w:r>
        <w:t>seit Monaten bestehenden chronisch stabilen Zustand sowie</w:t>
      </w:r>
    </w:p>
    <w:p>
      <w:r>
        <w:t>der – im Vergleich zu den vorbehandelnden Ärzten – attestierten Erhöhung der Arbeits un fähigkeit auf 100 % nicht aufzulösen vermag .</w:t>
      </w:r>
    </w:p>
    <w:p>
      <w:r>
        <w:t>Selbst wenn die Gutachterin die Sichtwe ise des behandelnden Arztes Dr. F.___ einnehmen und dessen Ansicht en folgen würde, käme sie aus rheumatologi scher Sicht zu anderen Schlüssen betreffend die Arbeitsfähigkeit des Klägers</w:t>
      </w:r>
    </w:p>
    <w:p>
      <w:r>
        <w:t>(vgl. vorstehend E. 4. 7 ). 5.5</w:t>
      </w:r>
    </w:p>
    <w:p>
      <w:r>
        <w:t>Nach dem Gesagten ist nicht zu beanstanden, dass die Beklagte gestützt auf die medizinische Einschätzung durch Dr. A.___ von einer nahezu vollständi gen Arbeitsfähigkeit ab 1. Juli 2011 ausging . Eine solche ist aufgrund der medi zinischen Akten überwiegend wahrscheinlich und wird nicht zuletzt bestätigt durch die tatsächliche Aktivität (80% ige</w:t>
      </w:r>
    </w:p>
    <w:p>
      <w:r>
        <w:t>Arbeits t ä t igkeit ) des Klägers</w:t>
      </w:r>
    </w:p>
    <w:p>
      <w:r>
        <w:t>bereits ab dem 8. März 201 1. E ine Verschlechterung ist nicht glaubhaft dargelegt worden . Damit ist zusammenfassend festzuhalten, dass ab dem 1. Juli 2011 keine leis tungsbegründende Arbeitsunfähigkeit mehr ausg e wiesen war. Der Kläger hat somit keine weiteren Ansprüche aus der Kollektivtaggeldversicherung der Beklagten.</w:t>
      </w:r>
    </w:p>
    <w:p>
      <w:r>
        <w:t>Bei diesem Ergebnis erübrigt sich auch die Behandlung der weiteren klageweise geltend gemachten Begehren (vgl. Urk. 1 S. 1, Urk. 10 S. 2).</w:t>
      </w:r>
    </w:p>
    <w:p>
      <w:r>
        <w:t>Demnach ist die Klage vollumfänglich abzuweisen. 6. 6.1</w:t>
      </w:r>
    </w:p>
    <w:p>
      <w:r>
        <w:t>Gemäss Art. 114 lit . e ZPO ist das Verfahren kostenlos. 6.2</w:t>
      </w:r>
    </w:p>
    <w:p>
      <w:r>
        <w:t>6.2.1</w:t>
      </w:r>
    </w:p>
    <w:p>
      <w:r>
        <w:t>Nach der zu altArt . 47 Abs. 3 des Versicherungsaufsichtsgesetzes (VAG) ergan genen, weiterhin gültigen höchstrichterlichen Rechtsprechung hat der obsie gen de Versicherungsträger Anspruch auf eine Parteientschädigung, falls er durch einen externen Anwalt vertreten ist (Urteil des Bundesgerichtes 4A_194/2010 vom 17. November 2010, E. 2.2.1, nicht publiziert in: BGE 137 III 47; Urteil des Bu ndesgerichts 5C.244/2000 vom 9. Januar 2001, E. 5 mit Hin weisen).</w:t>
      </w:r>
    </w:p>
    <w:p>
      <w:r>
        <w:t>Nachdem die obsiegende Beklagte durch einen externen Anwalt vertreten ist, steht ihr eine Parteientschädigung zu. 6.2.2</w:t>
      </w:r>
    </w:p>
    <w:p>
      <w:r>
        <w:t>Die Kantone sind zuständig, die Tarife für die Prozesskosten festzusetzen (Art.</w:t>
      </w:r>
    </w:p>
    <w:p>
      <w:r>
        <w:t>96 ZPO). Das zürcherische Ausführungsgesetz zur ZPO, das GOG, enthält keine für das Sozialversicherungsgericht anwendbare Tarifbestimmung (vgl. 7.</w:t>
      </w:r>
    </w:p>
    <w:p>
      <w:r>
        <w:t>Teil des GOG). Dasselbe gilt für die Verordnung über die Anwaltsgebühren (LS 215.3). Diese regelt ausdrücklich nur die Parteientschädigungen vor den Schlichtungsbehörden, den Zivilgerichten und den Strafbehörden. Die Bemes sung der Parteientschäd igung richtet sich somit nach § 34 GSVGe r sowie den §§ 1, 5 und 7 der Verordnung über die Gebühren, Kosten und Entschädigungen vor dem Sozialversicherungsgericht ( GebV</w:t>
      </w:r>
    </w:p>
    <w:p>
      <w:r>
        <w:t>SVGer ). Gemäss § 34 Abs. 1 GSVGer ist die Höhe der gerichtlich festzusetzenden Entschädigung nach der Bedeutung der Streitsache, der Schwierigkeit des Prozesses und dem Mass des Obsiegens, jedoch ohne Rücksicht auf den Streitwert festzusetzen.</w:t>
      </w:r>
    </w:p>
    <w:p>
      <w:r>
        <w:t>Die Beklagte hat den Antrag auf Zusprechung einer Parteientschädigung zu Lasten des Klägers gestellt und ist anwaltlich vertreten. Aufgrund der genann ten Kriterien ersche int eine ermessensweise auf Fr. 1' 6 00.-- festzusetzende Ent schädigung (inklusive Barauslagen und Mehrwertsteuer) als gerechtfertigt.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