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KK.2012.00038 vom 22. Mai 2013</w:t>
      </w:r>
    </w:p>
    <w:p>
      <w:r>
        <w:t>ZH Sozialversicherungsgericht, 2013-05-22, DE</w:t>
      </w:r>
    </w:p>
    <w:p>
      <w:r>
        <w:rPr>
          <w:b/>
        </w:rPr>
        <w:t xml:space="preserve">Quelle: </w:t>
      </w:r>
      <w:r>
        <w:t>https://mcp.opencaselaw.ch/entscheid/zh_sozialversicherungsgericht_KK.2012.00038</w:t>
      </w:r>
    </w:p>
    <w:p>
      <w:r>
        <w:t>FR: ZH_SOZIALVERSICHERUNGSGERICHT KK.2012.00038 du 22 mai 2013</w:t>
      </w:r>
    </w:p>
    <w:p>
      <w:r>
        <w:t>IT: ZH_SOZIALVERSICHERUNGSGERICHT KK.2012.00038 del 22 maggio 2013</w:t>
      </w:r>
    </w:p>
    <w:p>
      <w:pPr>
        <w:pStyle w:val="Heading2"/>
      </w:pPr>
      <w:r>
        <w:t>Erwägungen</w:t>
      </w:r>
    </w:p>
    <w:p>
      <w:r>
        <w:rPr>
          <w:b/>
        </w:rPr>
        <w:t>E. 4</w:t>
      </w:r>
    </w:p>
    <w:p>
      <w:r>
        <w:t>4.1Â Â Â Â  Zu prÃ¼fen bleibt aufgrund des entsprechenden Antrags der KlÃ¤gerin in der Klageschrift vom 17. Oktober 2012 (Urk. 1 S. 2) sowie in der Replik vom 29. Januar 2013 (Urk. 23 S. 2), ob ihr fÃ¼r die Zeit nach dem 28. Februar 2013 Taggelder zuzusprechen sind.</w:t>
      </w:r>
    </w:p>
    <w:p>
      <w:r>
        <w:t>4.2Â Â Â Â  Art. 84 Abs. 2 ZPO bestimmt, dass die Leistungsklage, mit welcher die Bezahlung eines Geldbetrages verlangt wird, zu beziffern ist.</w:t>
      </w:r>
    </w:p>
    <w:p>
      <w:r>
        <w:t>4.3Â Â Â Â  Die KlÃ¤gerin hat ihr Rechtsbegehren auf Verpflichtung der Beklagten, die Taggeldzahlungen fortzusetzen, trotz entsprechendem Hinweis in der VerfÃ¼gung des Sozialversicherungsgerichts vom 15. Januar 2013 (Urk. 20) nicht beziffert und auch nicht auf andere Weise erkenntlich gemacht, wieviele Taggelder fÃ¼r welche Zeitperiode sie einfordert. Ãber die Entwicklung der ArbeitsfÃ¤higkeit der KlÃ¤gerin (und die zu deren Nachweis erforderlichen Beweismassnahmen) nach dem 28. Februar 2013 besteht prognostische Unsicherheit. Die Ãrzte der Klinik D.___, wo die KlÃ¤gerin vom 3. August bis 26. Oktober 2012 psychosomatisch behandelt wurde, bescheinigten ihr lediglich bis 31. Oktober 2012 eine 100%ige ArbeitsunfÃ¤higkeit (Urk. 19/M27), und der beratende Arzt der Beklagten, Dr. A.___, wies in seiner Stellungnahme vom 9. Januar 2013 zum Austrittsbericht der Klinik D.___ vom 15. November 2012 (Urk. 19/M27) auf nach wie vor offene Fragen zum gesundheitlichen Verlauf hin und gelangte zum Schluss, dass die KlÃ¤gerin eigentlich bald wieder arbeitsfÃ¤hig werden sollte (Urk. 19/M29). Demnach stehen der Verlauf der ArbeitsfÃ¤higkeit und damit der Umfang und die Dauer des Taggeldanspruchs der KlÃ¤gerin in der Zeit vom 1. MÃ¤rz 2013 bis zum Ablauf der maximalen Bezugsdauer von 730 Tagen aus heutiger Sicht noch nicht fest. Es kann deshalb offen bleiben, ob bei klarer zeitlicher Begrenztheit und Ausgewiesenheit des Taggeldanspruchs ausnahmsweise auf eine Bezifferung der Klage verzichtet werden kÃ¶nnte. Mangels Bezifferung ist auf den unbestimmten Antrag auf Zusprechung weiterer Taggelder fÃ¼r die Zeit nach dem 28. Februar 2013 nicht einzutreten.</w:t>
      </w:r>
    </w:p>
    <w:p>
      <w:r>
        <w:t>Â Â Â Â Â Â Â Â  Der KlÃ¤gerin bleibt das Recht vorbehalten, den Taggeldanspruch fÃ¼r die Zeit nach dem 28. Februar 2013 gegenÃ¼ber der Beklagten erneut mit einer bezifferten Klage geltend zu machen. Sie ist darauf hinzuweisen, dass sich die Leistungsklage grundsÃ¤tzlich nur auf bereits fÃ¤llige AnsprÃ¼che und nicht auf zukÃ¼nftige Leistungen beziehen kann (Paul Oberhammer in: Basler Kommentar, Schweizerische Zivilprozessordnung, Basel 2010, Art. 84 Rz 11 ff.; vgl. zur FÃ¤lligkeit E. 6.2).</w:t>
      </w:r>
    </w:p>
    <w:p>
      <w:r>
        <w:t>5.Â Â Â Â Â Â</w:t>
      </w:r>
    </w:p>
    <w:p>
      <w:r>
        <w:t>5.1Â Â Â Â  Die KlÃ¤gerin beanstandet sodann die HÃ¶he der ihr ausgezahlten Taggelder. Sie macht geltend, aus dem ArbeitsverhÃ¤ltnis bei der ehemaligen Arbeitgeberin nebst dem Grundlohn fÃ¼r das Jahr 2011 von Fr. 131Â160.-- Anspruch auf einen Bonus sowie weitere Lohnbestandteile im Gesamtbetrag von Fr. 55Â252.20 gehabt zu haben. Da sie wegen der Einstellung der Taggeldleistungen durch die Beklagte in finanzielle Not geraten sei, habe sie diesen Anspruch nicht vor Gericht durchsetzen kÃ¶nnen, sondern habe sich mit der Arbeitgeberin in einer Vereinbarung auf die Auszahlung der kleineren Summe von Fr. 40Â000.-- einigen mÃ¼ssen. Werde der grÃ¶ssere Betrag von Fr. 55Â252.20 zum Grundlohn hinzugezÃ¤hlt und die Summe durch 365 Tage geteilt, ergebe sich ein Taggeldanspruch von Fr. 510.71. Unter BerÃ¼cksichtigung der mit der ehemaligen Arbeitgeberin vereinbarten Summe von Fr. 40Â000.-- belaufe sich der Taggeldanspruch auf mindestens Fr. 468.93. Bemessungsgrundlage der Taggelder sei dabei nicht der letzte bezogene Lohn im Sinne von Art. 3C Abs. 1 der AVB, sondern es mÃ¼sse der angemessene Durchschnittslohn pro Tag im Sinne von Art. 3C Abs. 5 AVB herangezogen werden (Urk. 11).</w:t>
      </w:r>
    </w:p>
    <w:p>
      <w:r>
        <w:t>Â Â Â Â Â Â Â Â  Die Beklagte stellt sich dagegen auf den Standpunkt, gemÃ¤ss Art. C3 Abs. 1 der AVB sei der letzte vor Krankheitsbeginn im versicherten Betrieb bezogene AHV-Lohn die Grundlage fÃ¼r die Bemessung der Taggelder. Massgeblich sei deshalb der im letzten Monat vor Krankheitsbeginn bezogene Lohn; entsprechend der Lohnangaben in der Krankenmeldung belaufe sich dieser auf Fr. 10Â930.--. Die nachtrÃ¤glich geltend gemachte zusÃ¤tzliche Summe von Fr. 40Â000.--Â  basiere auf einem zwischen der KlÃ¤gerin und ihrer ehemaligen Arbeitgeberin abgeschlossenen Vergleich. Ein Rechtsanspruch im Sinne von Art. C3 Abs. 3 der AVB auf diesen Betrag als Lohnbestandteil bestehe nicht. Hinzu komme, dass Spesen gemÃ¤ss Art. 7 beziehungsweise 9 Abs. 1 der Verordnung Ã¼ber die Alters- und Hinterlassenenversicherung (AHVV) nicht zum massgebenden AHV-Lohn gehÃ¶rten. Zudem lasse sich die nachtrÃ¤glich erfolgte Zahlung in der HÃ¶he von Fr. 40Â000.-- zeitlich nicht einordnen, weshalb nicht nachvollzogen werden kÃ¶nne, inwiefern sich diese Zahlung auf die einzelnen MonatslÃ¶hne auswirke (Urk. 17).</w:t>
      </w:r>
    </w:p>
    <w:p>
      <w:r>
        <w:t>5.2Â Â Â Â  Art. C3 der AVB steht unter der Marginalie ÂVersicherter LohnÂ. GemÃ¤ss Art. C3 Abs. 1 gilt als Grundlage fÃ¼r die Bemessung der Taggelder der letzte vor Krankheitsbeginn im versicherten Betrieb bezogene AHV-Lohn. Art. C3 Abs. 3 bestimmt, dass auch noch nicht bezahlte Lohnbestandteile, auf die ein Rechtsanspruch besteht, berÃ¼cksichtigt werden. Nach Art. C3 Abs. 4 wird der Lohn auf ein volles Jahr umgerechnet und durch 365 geteilt. Bei einer zum Voraus befristeten BeschÃ¤ftigung bleibt die Umrechnung auf die vorgesehene Dauer beschrÃ¤nkt. Laut Art. C3 Abs. 5 wird im Fall, dass der Versicherte keine regelmÃ¤ssige ErwerbstÃ¤tigkeit ausÃ¼bt oder sein Lohn starken Schwankungen unterliegt, auf einen angemessenen Durchschnittslohn pro Tag abgestellt (Urk. 2/5 S. 6).</w:t>
      </w:r>
    </w:p>
    <w:p>
      <w:r>
        <w:t>5.3Â Â Â Â</w:t>
      </w:r>
    </w:p>
    <w:p>
      <w:r>
        <w:t>5.3.1Â Â  Es ist unbestritten und durch die Akten ausgewiesen, dass sich der versicherte Grundlohn der KlÃ¤gerin beziehungsweise ihr Fixgehalt auf monatlich Fr. 10Â930.-- beziehungsweise pro Jahr auf Fr. 131Â160.-- belief (Urk. 17-18, Urk. 19/A1, Urk. 19/A3 Urk. 23 S. 5, Urk. 28).</w:t>
      </w:r>
    </w:p>
    <w:p>
      <w:r>
        <w:t>5.3.2Â Â  Aus dem Anhang zum Arbeitsvertrag der KlÃ¤gerin mit ihrer ehemaligen Arbeitgeberin geht hervor, dass sie nebst dem Fixlohn bei ErfÃ¼llung bestimmter Vorgaben Anspruch auf variable Lohnbestandteile, etwa Provisionen, hatte (Urk. 19/A5). Am 16. Juli 2012 reichte sie beim zustÃ¤ndigen Friedensrichteramt gegen ihre ehemalige Arbeitgeberin Klage auf Bezahlung eines Endspurtbonus fÃ¼r das Jahr 2010, Feriengeld fÃ¼r 13 Monate, Stornos sowie Sozialleistungen fÃ¼r 13 Monate ein (Urk. 24/2/5). Mit der Vereinbarung vom 9. respektive 12. September 2012 schlossen die Parteien einen Vergleich. Danach verpflichtete sich die Arbeitgeberin, der KlÃ¤gerin ohne Anerkennung einer Rechtspflicht und per Saldo aller AnsprÃ¼che fÃ¼r die Dauer des ArbeitsverhÃ¤ltnisses vom 4. Oktober 2010 bis 31. Oktober 2011 eine einmalige Zahlung von Fr. 40Â000.-- zu leisten, wobei vereinbarungsgemÃ¤ss auf dem Bruttolohn von Fr. 40Â000.-- zunÃ¤chst die SozialversicherungsbeitrÃ¤ge zu bezahlen waren und der KlÃ¤gerin danach der verbleibende Nettobetrag zu Ã¼berweisen war (Urk. 24/2/4). Die entsprechende Zahlung an die KlÃ¤gerin erfolgte am 10. September 2012 (Urk. 24/2/3).</w:t>
      </w:r>
    </w:p>
    <w:p>
      <w:r>
        <w:t>Â Â Â Â Â Â Â Â  Beim Vergleichsvertrag vom 9. respektive 12. September 2012 haben die KlÃ¤gerin und ihre ehemalige Arbeitgeberin ihren Streit Ã¼ber die variablen LohnansprÃ¼che der KlÃ¤gerin durch gegenseitige ZugestÃ¤ndnisse beseitigt und dadurch den umstrittenen Rechtszustand zu einem sicheren gemacht haben. Mit diesem Vertrag stellten sie die umstrittene Rechtslage fest und griffen - soweit die Feststellung von der wirklichen Rechtslage abweicht - unmittelbar und umgestaltend in das zwischen ihnen bestehende arbeitsvertragliche RechtsverhÃ¤ltnis ein (vgl. Gauch/Schluep/Schmid/Rey, Schweizerisches Obligationenrecht Allgemeiner Teil, Band 1, 8. Auflage, ZÃ¼rich 2003, N 750 f.).</w:t>
      </w:r>
    </w:p>
    <w:p>
      <w:r>
        <w:t>Â Â Â Â Â Â Â Â  Entgegen der Ansicht der Beklagten ist die Zahlung von Fr. 40Â000.-- bei der Taggeldbemessung mit zu berÃ¼cksichtigen. Es handelte sich dabei nÃ¤mlich um eine gestÃ¼tzt auf den Vergleichsvertrag erfolgte AHV-Lohnzahlung, welche an die Stelle des im Arbeitsvertrag vereinbarten variablen SalÃ¤ranteils trat. GemÃ¤ss Art. 5 des Bundesgesetzes Ã¼ber die Alters- und Hinterlassenenversicherung (AHVG) in Verbindung mit Art. 7 AHVV gehÃ¶ren LeistungsprÃ¤mien, Provisionen und Ã¤hnliche Lohnbestandteile - welche mit dem Vergleich abgegolten wurden - ebenfalls zum beitragspflichtigen Einkommen. Die Arbeitgeberin entrichtete denn auch auf dem gesamten Betrag AHV-BeitrÃ¤ge (Urk. 24/2/3). Die Beklagte geht auch fehl in der Annahme, dass in der nachgezahlten Summe Spesen enthalten waren. Aus der Klage vom 16. Juli 2012 gegen die ehemalige Arbeitgeberin ergibt sich, dass die KlÃ¤gerin nicht einen hÃ¶heren Spesenbetrag forderte, sondern im Gegenteil verlangte, dass der von der Arbeitgeberin als Spesen deklarierte Teil ihres Einkommens verringert und der AHV-beitragspflichtige Lohn dadurch erhÃ¶ht werde (Urk. 24/2/5 S. 2). Dementsprechend ergeben sich aus dem Vergleichsvertrag keine Anhaltspunkte dafÃ¼r, dass ein Teil der Einmalzahlung von Fr. 40Â000.-- fÃ¼r Spesen entrichtet wurde (vgl. Urk. Urk. 24/2/4). Sodann bedeutet die im Vergleichsvertrag enthaltene Formulierung Âohne Anerkennung einer RechtspflichtÂ in Verbindung mit der ebenfalls vereinbarten Saldoklausel einzig, dass die KlÃ¤gerin nach Erhalt der vereinbarten Lohnnachzahlung von Fr. 40Â000.-- keine weiteren AnsprÃ¼che aus dem ArbeitsverhÃ¤ltnis geltend machen kann, nicht aber, dass sie keinen Rechtsanspruch im Sinne von Art. C3 Abs. 3 der AVB auf den mit dem Vergleich vereinbarten Betrag hatte.</w:t>
      </w:r>
    </w:p>
    <w:p>
      <w:r>
        <w:t>Â Â Â Â Â Â Â Â  Da die Taggelder gemÃ¤ss Art. C3 Abs. 1 der AVB aufgrund des im versicherten Betrieb effektiv bezogenen AHV-Lohns zu bemessen sind, und sich die KlÃ¤gerin vergleichsweise mit der Nachzahlung fÃ¼r variable (AHV-)LohnansprÃ¼che im Betrag von Fr. 40Â000.-- begnÃ¼gte, kann fÃ¼r die Taggeldbemessung nicht auf die von ihr vor Abschluss des Vergleichsvertrags verlangte hÃ¶here Lohnsumme von Fr. 55Â252.20 (vgl. Urk. 24/2/5) abgestellt werden.</w:t>
      </w:r>
    </w:p>
    <w:p>
      <w:r>
        <w:t>Â Â Â Â Â Â Â Â  Es trifft zwar zu, dass die nachtrÃ¤glich erfolgte Zahlung in der HÃ¶he von Fr. 40Â000.-- nicht einzelnen Monaten zugeordnet werden kann, weshalb unklar bleibt, inwiefern sich die Lohnnachzahlung auf den letzten vor Krankheitsbeginn bezogenen AHV-Lohn gemÃ¤ss Art. C3 Abs. 1 der AVB auswirkt. Entscheidend ist indessen, dass es sich bei diesem Betrag um eine pauschale EntschÃ¤digung fÃ¼r variable Lohnbestandteile fÃ¼r die Dauer des gesamten ArbeitsverhÃ¤ltnisses vom 4. Oktober 2010 bis 31. Oktober 2011 handelt. Mit der KlÃ¤gerin kann ohne Weiteres davon ausgegangen werden, dass diese Lohnbestandteile, liessen sie sich einzelnen Monaten zuordnen, in der HÃ¶he von Monat zu Monat stark schwanken wÃ¼rden und der Taggeldanspruch deshalb nach Art. C3 Abs. 5 der AVB festzusetzen ist. Es rechtfertigt sich, den fÃ¼r die gesamte Dauer des ArbeitsverhÃ¤ltnisses (entsprechend 393 Tagen; vgl. Urk. 19/A1, Urk. 19/A3, Urk. 24/2/4) nachgezahlten Betrag von Fr. 40Â000.-- durch 393 zu teilen, was pro Tag Fr. 101.78 ergibt. In diesem Umfang sind die Taggelder zu erhÃ¶hen. Multipliziert mit dem bisher ausgewiesenen Anspruch auf 549 Taggelder (vgl. Urk. 28) ergibt dies einen von der Beklagten nachzuzahlenden Betrag von Fr. 55Â877.22.</w:t>
      </w:r>
    </w:p>
    <w:p>
      <w:r>
        <w:t>5.4Â Â Â Â  Die KlÃ¤gerin erklÃ¤rt in der Replik, sie habe den von ihr behaupteten effektiven Rechtsanspruch auf variable Lohnbestandteile fÃ¼r die gesamte Dauer des ArbeitsverhÃ¤ltnisses von Fr. 55Â252.20 nicht vor Gericht durchsetzen kÃ¶nnen, weil sie wegen der widerrechtlichen Einstellung der Krankentaggelder in finanzielle Not geraten sei und sich deshalb auf den Vergleich mit ihrer ehemaligen Arbeitgeberin habe einlassen mÃ¼ssen (vgl. Urk. 23 S. 5). Allein aufgrund dieser AusfÃ¼hrungen - und bei fehlendem dahingehendem Rechtsbegehren - besteht keine Veranlassung, davon auszugehen, dass die KlÃ¤gerin von der Beklagten Schadenersatz fordert fÃ¼r die Differenz zwischen dem behaupteten Rechtsanspruch auf Lohnnachzahlung und dem gestÃ¼tzt auf die Vergleichsvereinbarung effektiv ausbezahlten geringeren Betrag beziehungsweise fÃ¼r den der KlÃ¤gerin so entgangenen Taggeldbetrag. Ein Schadenersatzanspruch fÃ¼r einen durch die Verzugszinsen nicht gedeckten VerspÃ¤tungsschaden gemÃ¤ss Art. 106 des Obligationenrechts (OR) mÃ¼sste denn auch bereits mangels eines adÃ¤quaten Kausalzusammenhangs zwischen der verfrÃ¼hten Einstellung der Taggeldleistungen und der behaupteten Lohneinbusse verneint werden (vgl. dazu Wiegand, in: Basler Kommentar zum Obligationenrecht I, 5. Auflage, Basel 2011, Art. 106 N 2 mit weiteren Hinweisen).</w:t>
      </w:r>
    </w:p>
    <w:p>
      <w:r>
        <w:rPr>
          <w:b/>
        </w:rPr>
        <w:t>E. 6</w:t>
      </w:r>
    </w:p>
    <w:p>
      <w:r>
        <w:t>6.1Â Â Â Â  Des Weitern verlangt die KlÃ¤gerin die Zusprechung von Verzugszinsen von 5 % auf den eingeklagten Taggeldern ab dem 25. Mai 2012 (Urk. 1 S. 2, Urk. 23 S. 2).</w:t>
      </w:r>
    </w:p>
    <w:p>
      <w:r>
        <w:t>6.2Â Â Â Â  Nach Art. 104 Abs. 1 OR hat der Schuldner, der mit der Zahlung einer Geldschuld in Verzug ist, Verzugszinsen zu fÃ¼nf vom Hundert fÃ¼r das Jahr zu bezahlen, selbst wenn die vertragsmÃ¤ssigen Zinsen weniger betragen (Art. 100 VVG in Verbindung mit Art. 104 Abs. 1 OR).</w:t>
      </w:r>
    </w:p>
    <w:p>
      <w:r>
        <w:t>Â Â Â Â Â Â Â Â  Der Eintritt des Verzugs setzt die FÃ¤lligkeit der Forderung sowie grundsÃ¤tzlich die Mahnung durch den GlÃ¤ubiger voraus (vgl. Nef in: Kommentar zum Schweizerischen Privatrecht, VVG, Basel 2001, Art. 41 Rz 20). GrundsÃ¤tzlich besteht in Bezug auf die Vereinbarung Ã¼ber den Eintritt der FÃ¤lligkeit Vertragsfreiheit (Nef, a.a.O. Art. 41 Rz 24). In den AVB findet sich diesbezÃ¼glich keine Regelung (Urk. 2/5). Nach dem deshalb anwendbaren dispositivrechtlichen Art. 41 Abs. 1 VVG (vgl. Art. 97 f. VVG sowie Art. F8 der AVB [Urk. 2/5 S. 10]) wird die Forderung aus dem Versicherungsvertrag mit dem Ablauf von vier Wochen, von dem Zeitpunkt an gerechnet, fÃ¤llig, in dem der Versicherer Angaben erhalten hat, aus denen er sich von der Richtigkeit des Anspruchs Ã¼berzeugen kann. Damit die Deliberationsfrist von Art. 41 Abs. 1 VVG Ã¼berhaupt zu laufen beginnt, muss die Forderung entstanden sein (Nef, a.a.O., Art. 41 Rz 5 und DÃ¤ppen, in: Kommentar zum Obligationenrecht I, 4. Auflage, Basel 2007, Art. 130 Rz 2).Â Â Â Â Â Â Â  Unter Mahnung versteht man jene an den Schuldner gerichtete ErklÃ¤rung des GlÃ¤ubigers, durch die er in unmissverstÃ¤ndlicher Weise die unverzÃ¼gliche Erbringung der fÃ¤lligen Leistung beansprucht. Dabei mÃ¼ssen QuantitÃ¤t, QualitÃ¤t und ErfÃ¼llungsort in der Mahnung grundsÃ¤tzlich richtig bezeichnet sein (vgl. Wiegand, in: Kommentar zum Obligationenrecht I, 4. Auflage, Basel 2007, Art. 102 Rz 5). Mit der Mahnung muss die zu erbringende Leistung so genau bezeichnet werden, dass der Schuldner erkennt, was der GlÃ¤ubiger fordern will. Geht es um eine Geldforderung, ist deren HÃ¶he in der Regel zu beziffern. Eine Bezifferung kann aber etwa dann unterbleiben, wenn sie im Zeitpunkt der FÃ¤lligkeit der Forderung nicht mÃ¶glich ist, weil deren genaue HÃ¶he noch nicht feststeht. Diese Meinung findet ihre Rechtfertigung in der Ãberlegung, dass jede fÃ¤llige Geldforderung mahnbar sein muss, damit der GlÃ¤ubiger die Verzugsfolgen auslÃ¶sen kann (BGE 129 III 535 E. 3.2.2 mit Hinweisen; vgl. auch das Urteil des Sozialversicherungsgerichts des Kantons ZÃ¼rich KK.2001.00020 vom 27. Oktober 2004, E. 7.2). Lehnt der Versicherer zu Unrecht seine Leistungspflicht definitiv ab, bedarf es keiner Mahnung. Der Verzug tritt dann sofort ein und die Deliberationsfrist wird Ã¼berflÃ¼ssig (Nef, a.a.O., Art. 41 Rz 16 und Rz 20). Prinzipiell gerÃ¤t der Schuldner unmittelbar mit dem Eintreffen der Mahnung in Verzug, ausser die ErfÃ¼llung erfordere besondere Vorbereitungshandlungen, welche die EinrÃ¤umung einer angemessenen NacherfÃ¼llungszeit rechtfertigen (Art. 100 Abs. 1 VVG i.V.m. Art. 102 Abs. 1 und 104 Abs. 1 OR; vgl. Gauch/Schluep/Schmid/Rey, Schweizerisches Obligationenrecht Allgemeiner Teil, Band 2, 8. Auflage, ZÃ¼rich 2003, N 2161 ff., 2948 ff. und 2958 ff.; Wiegand, a.a.O., Art. 102 N 8).</w:t>
      </w:r>
    </w:p>
    <w:p>
      <w:r>
        <w:t>6.3Â Â Â Â</w:t>
      </w:r>
    </w:p>
    <w:p>
      <w:r>
        <w:t>6.3.1Â Â  Zu prÃ¼fen ist zunÃ¤chst, ab wann die fÃ¼r die Zeit ab 1. Mai 2012 eingeklagten Taggelder fÃ¤llig waren, weil die Beklagte Angaben erhalten hatte, aus denen sie sich von der Richtigkeit des Anspruchs Ã¼berzeugen konnte.</w:t>
      </w:r>
    </w:p>
    <w:p>
      <w:r>
        <w:t>6.3.2Â Â  Nach Eingang der Krankenmeldung vom 22. September 2011 (Urk. 19/A1) zahlte die Beklagte der KlÃ¤gerin erstmals am 19. Oktober 2011 63 Taggelder fÃ¼r die Periode vom 30. August bis 31. Oktober 2011 aus (Urk. 18). Aus den bis dahin eingegangenen medizinischen Akten kann geschlossen werden, dass sie den Taggeldanspruch gestÃ¼tzt auf zwei Ã¤rztliche Zeugnisse des Radiologen Dr. Skalenic (Urk. 19/M1-2) und den Bericht desselben Arztes vom 12. Oktober 2011, in welchem er der KlÃ¤gerin aufgrund der Diagnose von SchwindelanfÃ¤llen unklarer Genese bis auf Weiteres eine 100%ige ArbeitsunfÃ¤higkeit attestierte (Urk. 19/M4), als erwiesen erachtete. Dr. Skalenic wiederum stÃ¼tzte sich auf den Konsultationsbericht der Klinik fÃ¼r Allgemeine Innere Medizin des E.___ vom 14. Juli 2011, in welchem die Ãrzte einen unklaren Schwindel diagnostizierten und unter anderem eine psychosomatische Betreuung empfahlen (Urk. 19/M3). In der Folge gingen der Beklagten zwei Arztzeugnisse des die KlÃ¤gerin ab dem 13. Oktober 2011 behandelnden Psychiaters Dr. B.___ zu, in welchen er der KlÃ¤gerin eine 100%ige ArbeitsunfÃ¤higkeit attestierte, zuletzt am 21. Dezember 2011 (Urk. 19/M5, Urk. 19/M8), und ein ausfÃ¼hrlicherer Bericht desselben Arztes vom 13. November 2011. Daraus geht hervor, dass die KlÃ¤gerin beruflich und privat unter grosser psychischer Belastung stand, als die SchwindelanfÃ¤lle am 4. Oktober 2010 erstmals auftraten. Die KlÃ¤gerin gab dem Psychiater an, seit rund einem Jahr unter anhaltenden tÃ¤glichen SchwindelanfÃ¤llen mehr im Stehen und Sitzen sowie AngstzustÃ¤nden mit Angst vor dem Ersticken und Angst, sich unter Menschen aufzuhalten, zu leiden. Laut Dr. B.___ erbrachten die somatischen AbklÃ¤rungen keine Befunde, welche den Schwindel erklÃ¤ren konnten. Er diagnostizierte eine generalisierte AngststÃ¶rung bei Status nach einem vor rund vier bis fÃ¼nf Jahren erlittenen Schleudertrauma und einem Mitralklappenproblaps mit orthostatischer Hypotonie und hielt fest, aufgrund der IntensitÃ¤t der Beschwerden sei die KlÃ¤gerin bis auf Weiteres vollstÃ¤ndig arbeitsunfÃ¤hig; aufgrund der bisher kurzen Behandlungsdauer kÃ¶nne er keine Aussagen zur Prognose machen (Urk. 19/M6). Am 6. und am 12. Dezember 2012 lÃ¶ste die Beklagte die Taggeldzahlungen fÃ¼r die Monate November und Dezember aus (Urk. 18).</w:t>
      </w:r>
    </w:p>
    <w:p>
      <w:r>
        <w:t>Â Â Â Â Â Â Â Â  Der beratende Psychiater der Beklagten, Dr. A.___, hielt in seiner Stellungnahme vom 4. Januar 2012 zu den Berichten der behandelnden Ãrzte fest, es mache den Anschein, als leide die KlÃ¤gerin unter einem Âklassischen Panik-SyndromÂ, welches ungenÃ¼gend behandelt werde. Bei der Diagnose einer generalisierten AngststÃ¶rung sei die Attestierung einer weiteren ArbeitsunfÃ¤higkeit im Grunde genommen aus therapeutischer Sicht nicht angezeigt. Das Coping der KlÃ¤gerin im Umgang mit der Problematik sei ungÃ¼nstig, der Fall dauere viel zu lange. Er empfehle deshalb eine Begutachtung der KlÃ¤gerin (Urk. 19/M9). Aufgrund des Arztbesuchs vom 25. Januar 2012 bescheinigte Dr. B.___ der KlÃ¤gerin auch ab dem 25. Januar 2012 eine 100%ige ArbeitsunfÃ¤higkeit (Urk. 19/M10). Am 27. Januar 2012 Ã¼berwies die Beklagte der KlÃ¤gerin die Taggelder fÃ¼r den Monat Januar 2012 (Urk. 18).</w:t>
      </w:r>
    </w:p>
    <w:p>
      <w:r>
        <w:t>Â Â Â Â Â Â Â Â  Mit dem psychiatrischen Gutachten vom 7. Februar 2012, welches auf einer Untersuchung der KlÃ¤gerin vom 27. Januar 2012 und den medizinischen Akten basierte, nahm Dr. C.___ im Auftrag der KlÃ¤gerin zur ArbeitsfÃ¤higkeit Stellung. Den anamnestischen Angaben im Gutachten ist zu entnehmen, dass die KlÃ¤gerin zunÃ¤chst trotz Schwindel weiterarbeitete, die Arbeit aber Mitte August 2011 wegen der IntensitÃ¤t der Beschwerden niederlegen musste. Sie habe den Druck im GeschÃ¤ft nicht mehr ausgehalten wegen ihres Schwindels und ihrer Ãngste. Sie wisse nÃ¤mlich nicht, wie es ihr in einer Stunde gehe, ob sie plÃ¶tzlich wieder unter einem Schwindel, einer Angst, einer Atemnot etc. leide. Deshalb getraue sie sich nicht, eine Arbeit zu beginnen. Zudem leide sie zeitweise auch unter ausgeprÃ¤gten KonzentrationsstÃ¶rungen, habe Black-outs und sei vergesslich. Dr. C.___ bemerkte in seiner Beurteilung seiner Untersuchungsbefunde, die Beschwerdeschilderung sei zum Teil logisch und kohÃ¤rent, zum Teil aber auch vage und diffus gewesen. Es sei davon auszugehen, dass mit Beginn der TÃ¤tigkeit bei der Y.___ AG bis anhin nicht manifest gewordene Konflikte aus der Kindheit reaktiviert worden seien. Inkonsistent sei, dass die KlÃ¤gerin trotz ihrer zahlreichen Symptome weiterhin Auto fahre. Die Diagnose einer generalisierten AngststÃ¶rung sei zu bestÃ¤tigen, ebenfalls die bisher attestierte 100%ige ArbeitsunfÃ¤higkeit. Da lediglich ein leichter Schweregrad der generalisierten AngststÃ¶rung vorliege, kÃ¶nne damit gerechnet werden, dass spÃ¤testens zwei Monate nach dem Beginn einer adÃ¤quaten Behandlung wieder eine 50%ige und nach weiteren zwei Monaten eine 100%ige ArbeitsfÃ¤higkeit als Mitarbeiterin im Verkauf/Aussendienst gegeben sei. Aus therapeutischer Sicht seien die WeiterfÃ¼hrung der GesprÃ¤chstherapie mit intensiverer Sitzungsfrequenz von mindestens einer Sitzung pro Woche sowie eine medikamentÃ¶se antidepressive Behandlung mit einem anxiolytisch wirksamen Antidepressivum, welches keine kardialen Auswirkungen habe, zu empfehlen (Urk. 19/M11). Dr. B.___ bescheinigte der KlÃ¤gerin auf der Krankenkarte ab dem 30. Januar, 13. Februar, 27. Februar, 12. MÃ¤rz, 26. MÃ¤rz, 5. April, 18. April 2012 weiterhin eine volle ArbeitsunfÃ¤higkeit (Urk. 19/M13-15). Am 28. Februar, 30. MÃ¤rz und 24. April 2012 Ã¼berwies die Beklagte die Taggelder fÃ¼r die jeweiligen Monate (Urk. 18).</w:t>
      </w:r>
    </w:p>
    <w:p>
      <w:r>
        <w:t>6.3.3Â Â  Im weiteren Verlauf gingen bei der Beklagten weitere Eintragungen von Dr. B.___ auf der Krankenkarte ein, wonach die KlÃ¤gerin auch nach dem 1. Mai, 15. Mai, 1. Juni, und 6. Juni zu 100 % arbeitsunfÃ¤hig war (Urk. 19/M16). Laut den Berichten von Dr. B.___ vom 13. Mai beziehungsweise 17. Juni 2012 konnte durch die Behandlung die HÃ¤ufigkeit der SchwindelanfÃ¤lle etwas reduziert werden, diese kÃ¤men aber nach wie vor zwei- bis fÃ¼nfmal tÃ¤glich vor. Nach einem Anfall fÃ¼hle sich die KlÃ¤gerin wÃ¤hrend etwa zwei Stunden erschÃ¶pft und mÃ¼sse sich ausruhen. Die KlÃ¤gerin fÃ¼hle sich auch etwas besser gestimmt, habe wieder Freude an ihrem Hund und Interesse an religiÃ¶sen Themen. Es bestÃ¼nden aber weiterhin Knieschmerzen, ein TaubheitsgefÃ¼hl und eine SchwÃ¤che in den Unterschenkeln, Kopfschmerzen, eine depressive Stimmung sowie neue Beschwerden im Zusammenhang mit einer in der Kindheit und Jugendzeit erlebten Traumatisierung, welche durch neue anamnestische Angaben im Rahmen der GesprÃ¤chstherapie habe eruiert werden kÃ¶nnen. Die erlebten traumatischen Erfahrungen trÃ¤ten in Form von Erinnerungen und in TrÃ¤umen wieder auf, assoziiert mit AngstzustÃ¤nden, Depressionen und vegetativen StÃ¶rungen. Es bestehe nach wie vor eine generalisierte AngststÃ¶rung. Die Ereignisse im Herbst 2010 hÃ¤tten offenbar zudem zu einer Reaktivierung der posttraumatischen BelastungsstÃ¶rung gefÃ¼hrt. Die KlÃ¤gerin werde aktuell mit Psychopharmaka und zweimal pro Monat mit Einzelpsychotherapie behandelt. Der weitere Behandlungsverlauf sei noch nicht absehbar, die KlÃ¤gerin sei fÃ¼r eine stationÃ¤re psychiatrische Behandlung in der Klinik D.___ angemeldet. Sie sei nach wie vor zu 100 % arbeitsunfÃ¤hig und habe sich in der Zwischenzeit bei der Invalidenversicherung angemeldet. Mit Blick auf den Therapieverlauf und die aktuelle Symptomatik sei die Prognose offen (Urk. 19/M18, Urk. 19/M26; vgl. auch Urk. 19/A10). Mit Eingabe vom 5. Juli 2012 (Urk. 19/A14) reichte die KlÃ¤gerin der Beklagten zudem das Einweisungsschreiben von Dr. B.___ an die Klinik D.___ ein. Daraus geht hervor, dass die Klinikeinweisung wegen einer psychischen Dekompensation im Rahmen einer generalisierten AngststÃ¶rung zur Krisenintervention und medikamentÃ¶sen Neueinstellung erfolgte (Urk. 19/M19). Mit Fax vom 23. Juli 2012 wurde der Beklagten zudem der Bericht der Klinik D.___ vom 16. Juli 2012 Ã¼ber ein am 11. Juli 2012 durchgefÃ¼hrtes VorgesprÃ¤ch Ã¼bermittelt (Urk. 19/M21 S. 1; vgl. auch Urk. 19/A24). GemÃ¤ss diesem Bericht litt die KlÃ¤gerin unter einer komplexen AngststÃ¶rung mit im Vordergrund stehender Schwindelsymptomatik, Panikattacken, generalisierter Angstsymptomatik sowie Soziophobie mit Auftreten von starkem Vermeidungsverhalten, einer rezidivierenden, aktuell leichten depressiven StÃ¶rung, einer emotional instabilen PersÃ¶nlichkeitsstruktur. Differentialdiagnostisch liege eine Borderline-Symptomatik vor, zudem bestehe der Verdacht auf eine posttraumatische BelastungsstÃ¶rung mit wiederkehrenden Intrusionen sowie Flash backs. Aufgrund der angespannten Bettensituation kÃ¶nne der Eintritt der KlÃ¤gerin zur stationÃ¤ren Behandlung wahrscheinlich erst Ende August/Anfang September 2012 erfolgen. Ziel sei das Erreichen einer psychischen Stabilisierung und einer medikamentÃ¶sen Neueinstellung (Urk. 19/M21).</w:t>
      </w:r>
    </w:p>
    <w:p>
      <w:r>
        <w:t>6.3.4Â Â  Nach Eingang der Zeugnisse des behandelnden Dr. B.___, in welchen der KlÃ¤gerin auch nach dem 1. Mai, 15. Mai, 1. Juni, und 6. Juni eine 100%ige ArbeitsunfÃ¤higkeit bescheinigt wurde (Urk. 19/M16), durfte die Beklagte vor der Auszahlung weiterer Taggelder fÃ¼r die Zeit ab 1. Mai 2012 zusÃ¤tzliche AbklÃ¤rungen tÃ¤tigen (vgl. Urk. 19/A10). Die Zeugnisse standen nÃ¤mlich in einem gewissen Widerspruch zum grundsÃ¤tzlich Ã¼berzeugenden Gutachten von Dr. C.___ vom 7. Februar 2012, worin der KlÃ¤gerin zwar ebenfalls eine 100%ige ArbeitsunfÃ¤higkeit attestiert wurde, aber mit der Erwartung, dass sie spÃ¤testens zwei Monate nach dem Beginn einer adÃ¤quaten Behandlung wieder zu 50 % und nach weiteren zwei Monaten zu 100 % arbeitsfÃ¤hig ist als Mitarbeiterin im Verkauf/Aussendienst (Urk. 19/M11). Anders war die Situation nach Eingang der ausfÃ¼hrlichen Berichte von Dr. B.___ vom 13. Mai beziehungsweise 17. Juni 2012 (Urk. 19/M18, Urk. 19/M26). Darin wurde der Verlauf der Behandlung und der Symptomatik ausfÃ¼hrlich und nachvollziehbar dargelegt. Insbesondere geht daraus hervor, dass sich das Beschwerdebild hinsichtlich einzelner Symptome zwar leicht besserte, das Gesamtbild aber weiterhin ungÃ¼nstig war, und vom behandelnden Psychiater mit dem Verdacht auf eine reaktivierte posttraumatische BelastungsstÃ¶rung sogar noch ein weiterer Symptomkomplex erhoben wurde. Da auch Dr. C.___ bei der Erstellung seines Gutachtens mit der damaligen, im Bericht vom 13. November 2011 geÃ¤usserten (Urk. 19/M6) EinschÃ¤tzung der ArbeitsfÃ¤higkeit durch Dr. B.___ einig ging, ist aufgrund der Ã¼berzeugenden Verlaufsberichte von Dr. B.___ vom 13. Mai beziehungsweise 17. Juni 2012 eine damals anhaltende 100%ige ArbeitsunfÃ¤higkeit ausgewiesen. Soweit Dr. C.___ in seiner Beurteilung im Widerspruch zu Dr. B.___ von einer wesentlichen Verbesserung der ArbeitsfÃ¤higkeit durch die Therapie ausging, ist zu beachten, dass es sich dabei bloss um eine prognostische, nicht auf zeitechten Befunden gestÃ¼tzte EinschÃ¤tzung handelte (vgl. zum Beweiswert einer prognostischen Beurteilung der ArbeitsfÃ¤higkeit das Urteil des Bundesgerichts I 968/06 vom 10. September 2007, E. 4.3 mit Hinweisen), welche zudem unter der Bedingung einer erfolgreichen Behandlung stand. Deshalb schmÃ¤lert das Gutachten von Dr. C.___ die Beweiskraft der spÃ¤teren Beurteilungen von Dr. B.___ nicht. Gleiches gilt fÃ¼r die Stellungnahme vom 11. Juli 2012 des Vertrauensarztes der Beklagten Dr. A.___, da diese nicht auf einer persÃ¶nlichen Untersuchung der BeschwerdefÃ¼hrerin basierte und sich im Wesentlichen auf die Beurteilung von Dr. C.___ stÃ¼tzte (Urk. 19/M20, Urk. 19/M22).</w:t>
      </w:r>
    </w:p>
    <w:p>
      <w:r>
        <w:t>Â Â Â Â Â Â Â Â  Aus dem Gesagten ergibt sich, dass der Taggeldanspruch fÃ¼r den Monat Mai 2012 nach Eingang des Berichts von Dr. B.___ vom 13. Mai 2012 bei der Beklagten (frÃ¼hestens am 14. Mai 2012) unter BerÃ¼cksichtigung der vierwÃ¶chigen Deliberationsfrist gemÃ¤ss Art. 41 Abs. 1 VVG frÃ¼hestens am 14. Juni 2012 fÃ¤llig war. Der Taggeldanspruch fÃ¼r den Monat Juni 2012 wiederum war nach Eingang des Berichts von Dr. B.___ vom 17. Juni 2012 bei der Beklagten (frÃ¼hestens am 18. Juni 2012) unter BerÃ¼cksichtigung der vierwÃ¶chigen Deliberationsfrist frÃ¼hestens am 18. Juli 2012 fÃ¤llig. Aufgrund des ihr am 23. Juli 2012 zugegangenen ausfÃ¼hrlichen Berichts der Klinik D.___ vom 16. Juli 2012 Ã¼ber die aktuelle Symptomatik und die Therapieziele (Urk. 19/M21) war die Beklagte sodann in der Lage, sich davon zu Ã¼berzeugen, dass die KlÃ¤gerin bei unverÃ¤nderter Symptomatik auch im Juli 2012 weiterhin arbeitsunfÃ¤hig war. Die Taggelder fÃ¼r den Monat Juli waren demzufolge am 23. August 2012 fÃ¤llig.</w:t>
      </w:r>
    </w:p>
    <w:p>
      <w:r>
        <w:rPr>
          <w:b/>
        </w:rPr>
        <w:t>E. 6.4</w:t>
      </w:r>
    </w:p>
    <w:p>
      <w:r>
        <w:t>6.4.1Â Â  Zwar hatte die Beklagte mit dem Schreiben vom 29. Februar 2012 zunÃ¤chst die Ausrichtung weiterer Taggelder nach dem 30. April 2012 abgelehnt (Urk. 19/A7). Sie teilte der KlÃ¤gerin indessen bereits mit Schreiben vom 9. Mai 2012 - und damit gemÃ¤ss der vorstehenden ErwÃ¤gung vor FÃ¤lligkeit der ab 1. Mai 2012 geschuldeten Taggelder - mit, dass sie den Anspruch auf weitere Leistungen nach Eingang aktueller Arztberichte prÃ¼fen werde (Urk. 19/A10). Deshalb kann nicht gesagt werden, dass die Beklagte ihre Leistungspflicht bei FÃ¤lligkeit der Leistungen zu Unrecht definitiv ablehnte. Zur AuslÃ¶sung der Verzugsfolgen bedurfte es mithin einer Mahnung.</w:t>
      </w:r>
    </w:p>
    <w:p>
      <w:r>
        <w:t>6.4.2Â Â  Mit Schreiben vom 4. Mai 2012 wies die KlÃ¤gerin darauf hin, dass sie nach wie vor und bis auf Weiteres zu 100 % arbeitsfÃ¤hig sei, und forderte die Beklagte auf, ihr weiterhin Taggelder auszuzahlen oder ihr eine anfechtbare VerfÃ¼gung zuzustellen, falls sie sich dazu ausserstande sehe (Urk. 19/A8). Mit diesem Schreiben hat die KlÃ¤gerin ihre Taggeldforderung nicht beziffert. Eine unbezifferte Mahnung ist nach der Rechtsprechung mÃ¶glich, wenn im Zeitpunkt der FÃ¤lligkeit der Forderung deren genaue HÃ¶he noch nicht feststeht. Eine solche Konstellation liegt im vorliegenden Fall aber nicht vor. Vielmehr wÃ¤re es der KlÃ¤gerin bei FÃ¤lligkeit ihres Anspruchs auf weitere Taggelder (frÃ¼hestens am 14. Juni 2012 nach Ablauf der Deliberationsfrist von vier Wochen) problemlos mÃ¶glich gewesen, ihre Forderung zumindest durch Angabe der Anzahl beanspruchter Taggelder zu bezeichnen, so dass deren Ausmass fÃ¼r die Beklagte hinreichend erkennbar gewesen wÃ¤re. Mangels einer solchen genÃ¼genden Bezeichnung der Forderung stellt das - zudem noch vor FÃ¤lligkeit der Forderung der Beklagten zugestellte - Schreiben vom 4. Mai 2012 keine gÃ¼ltige, die Verzugsfolgen auslÃ¶sende Mahnung dar.</w:t>
      </w:r>
    </w:p>
    <w:p>
      <w:r>
        <w:t>Â Â Â Â Â Â Â Â  Auch bei den Schreiben der KlÃ¤gerin an die Beklagte vom 13. und 27. Juli 2012 (Urk. 19/A18, Urk. 19/A22), in welchen keine Forderung beziffert oder auf andere Art prÃ¤zis bezeichnet wurde, und der weiteren Korrespondenz (vgl. Urk. 19/A23-25, Urk. 19/A27, Urk. 19/A29) handelt es sich nicht um rechtsgÃ¼ltige Mahnungen.</w:t>
      </w:r>
    </w:p>
    <w:p>
      <w:r>
        <w:t>6.4.3Â Â  Dagegen stellt der von der KlÃ¤gerin gegen die Beklagte erwirkte Zahlungsbefehl in der Betreibung Nr. 245344 des Betreibungsamtes F.___ vom 24. August 2012 betreffend eine Forderung von Fr. 33Â059.25 nebst Zins zu 5 % seit 25. Mai 2012 wegen nicht bezahlter Krankentaggelder fÃ¼r die Monate Mai, Juni und Juli (Urk. 19/A30) eine rechtsgÃ¼ltige Mahnung dar (vgl. Wiegand, a.a.O., Art. 102 Nr. 9). Der Zahlungsbefehl wurde der Beklagten am 29. August 2012 zugestellt (Urk. 19/A30). Da die geforderten Taggelder fÃ¼r die Periode Mai bis Juli (92 Taggelder Ã  Fr. 359.34 = Fr. 33Â059.25) aufgrund des in ErwÃ¤gung 6.3.4 Gesagten bei Eintreffen der Mahnung bei der Beklagten fÃ¤llig waren, schuldet die Beklagte der KlÃ¤gerin auf dem Betrag von Fr. 33Â059.25 Verzugszinsen zu 5 % ab dem 29. August 2012.</w:t>
      </w:r>
    </w:p>
    <w:p>
      <w:r>
        <w:rPr>
          <w:b/>
        </w:rPr>
        <w:t>E. 7</w:t>
      </w:r>
    </w:p>
    <w:p>
      <w:r>
        <w:t>7.1Â Â Â Â  GemÃ¤ss Art. 114 lit. e ZPO ist das Verfahren kostenlos. Zu den Prozesskosten gehÃ¶ren die Gerichtskosten und die ParteientschÃ¤digung (Art. 95 Abs. 1 ZPO). Aus der Formulierung von Art. 114 ZPO ergibt sich, dass dessen lit. e nur die Gerichtskosten betrifft, nicht aber die ProzessentschÃ¤digung an die Gegenpartei (Urteil des Bundesgerichtes 4A_194/2010 vom 17. November 2010, E. 2.2.1, nicht publiziert in: BGE 137 III 47). Diese umfasst den Ersatz der notwendigen Auslagen, die Kosten einer berufsmÃ¤ssigen Vertretung sowie in begrÃ¼ndeten FÃ¤llen eine angemessene UmtriebsentschÃ¤digung, wenn eine Partei nicht berufsmÃ¤ssig vertreten ist (Art. 95 Abs. 3 ZPO). Die letztgenannte Regelung zielt auf FÃ¤lle ab, wo rechtlich bewanderte oder von Dritten im Verborgenen unterstÃ¼tzte Parteien ohne Vertreter prozessieren. Aufgabe der ansprechenden Partei ist es, die EntschÃ¤digung zu beantragen und dem Gericht sachlich Ã¼berzeugende GrÃ¼nde fÃ¼r die geltend gemachte HÃ¶he der UmtriebsentschÃ¤digung vorzulegen (Viktor RÃ¼egg in: Basler Kommentar, Schweizerische Zivilprozessordnung, Basel 2010, Art. 95 Rz 21 f.).</w:t>
      </w:r>
    </w:p>
    <w:p>
      <w:r>
        <w:t>7.2Â Â Â Â  Soweit die KlÃ¤gerin eine ParteientschÃ¤digung beantragte, ist zu beachten, dass sie im vorliegenden Verfahren zwar von ihrem Lebenspartner unterstÃ¼tzt wurde (vgl. Urk. 9, Urk. 13, Urk. 21, Urk. 29), sÃ¤mtliche Eingaben aber selbst unterzeichnet hat und der Lebenspartner soweit ersichtlich nicht Jurist ist. Zudem hat die KlÃ¤gerin die ihr respektive ihrem Lebenspartner entstandenen Umtriebe weder in betraglicher Hinsicht substantiiert noch belegt, noch kann aufgrund der Akten geschlossen werden, dass ihnen ausserordentliche, Ã¼ber das normale Mass hinausgehende Umtriebe entstanden wÃ¤ren. Deshalb ist der KlÃ¤gerin keine ParteientschÃ¤digung zuzusprechen.</w:t>
      </w:r>
    </w:p>
    <w:p>
      <w:r>
        <w:t>Das Gericht beschliesst:</w:t>
      </w:r>
    </w:p>
    <w:p>
      <w:r>
        <w:t>Â Â Â Â Â Â Â Â Â Â  Die Klage wird im Umfang von Fr. 109Â241.-- als durch Anerkennung erledigt abgeschrieben.</w:t>
      </w:r>
    </w:p>
    <w:p>
      <w:r>
        <w:t>und erkennt:</w:t>
      </w:r>
    </w:p>
    <w:p>
      <w:r>
        <w:t>1.Â Â Â Â Â Â Â Â  In teilweiser Gutheissung der Klage wird die Beklagte verpflichtet, der KlÃ¤gerin den Betrag von Fr. 55'877.20 sowie Verzugszins zu 5 % auf einem Betrag von Fr. 33Â059.25 seit dem 29. August 2012 zu bezahlen. Im Mehrbetrag wird die Klage abgewiesen, soweit darauf eingetreten wird.</w:t>
      </w:r>
    </w:p>
    <w:p>
      <w:r>
        <w:t>2.Â Â Â Â Â Â Â Â  Das Verfahren ist kostenlos.</w:t>
      </w:r>
    </w:p>
    <w:p>
      <w:r>
        <w:t>3.Â Â Â Â Â Â Â Â  Der KlÃ¤gerin wird keine ProzessentschÃ¤digung zugesprochen.</w:t>
      </w:r>
    </w:p>
    <w:p>
      <w:r>
        <w:t>4.Â Â Â Â Â Â Â Â  Zustellung gegen Empfangsschein an:</w:t>
      </w:r>
    </w:p>
    <w:p>
      <w:r>
        <w:t>- X.___</w:t>
      </w:r>
    </w:p>
    <w:p>
      <w:r>
        <w:t>- AXA Versicherungen AG</w:t>
      </w:r>
    </w:p>
    <w:p>
      <w:r>
        <w:t>- EidgenÃ¶ssische Finanzmarktaufsicht FINMA</w:t>
      </w:r>
    </w:p>
    <w:p>
      <w:r>
        <w:t>5.Â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