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KK.2012.00032 vom 15. Oktober 2012</w:t>
      </w:r>
    </w:p>
    <w:p>
      <w:r>
        <w:t>ZH Sozialversicherungsgericht, 2012-10-15, DE</w:t>
      </w:r>
    </w:p>
    <w:p>
      <w:r>
        <w:rPr>
          <w:b/>
        </w:rPr>
        <w:t xml:space="preserve">Quelle: </w:t>
      </w:r>
      <w:r>
        <w:t>https://mcp.opencaselaw.ch/entscheid/zh_sozialversicherungsgericht_KK.2012.00032</w:t>
      </w:r>
    </w:p>
    <w:p>
      <w:r>
        <w:t>FR: ZH_SOZIALVERSICHERUNGSGERICHT KK.2012.00032 du 15 octobre 2012</w:t>
      </w:r>
    </w:p>
    <w:p>
      <w:r>
        <w:t>IT: ZH_SOZIALVERSICHERUNGSGERICHT KK.2012.00032 del 15 ottobre 2012</w:t>
      </w:r>
    </w:p>
    <w:p>
      <w:pPr>
        <w:pStyle w:val="Heading2"/>
      </w:pPr>
      <w:r>
        <w:t>Erwägungen</w:t>
      </w:r>
    </w:p>
    <w:p>
      <w:r>
        <w:rPr>
          <w:b/>
        </w:rPr>
        <w:t>E. 2</w:t>
      </w:r>
    </w:p>
    <w:p>
      <w:r>
        <w:t>2.1Â Â Â Â  Da der Streitwert Fr. 20Â000.-- nicht Ã¼bersteigt, fÃ¤llt die Beurteilung der Klage in die einzelrichterliche ZustÃ¤ndigkeit (Â§ 11 Abs. 1 des Gesetzes Ã¼ber das Sozialversicherungsgericht, GSVGer).</w:t>
      </w:r>
    </w:p>
    <w:p>
      <w:r>
        <w:t>2.2Â Â Â Â  Zusatzversicherungen zur sozialen Krankenversicherung nach dem Bundesgesetz Ã¼ber die Krankenversicherung (KVG) unterstehen nach Art. 12 Abs. 3 KVG dem Bundesgesetz Ã¼ber den Versicherungsvertrag (VVG). Streitigkeiten im Bereich dieser Zusatzversicherungen, wie die vorliegende Klage, sind privatrechtlicher Natur (BGE 133 III 439 E. 2.1).</w:t>
      </w:r>
    </w:p>
    <w:p>
      <w:r>
        <w:t>Â Â Â Â Â Â Â Â  Im Kanton ZÃ¼rich ist das Sozialversicherungsgericht sachlich zustÃ¤ndig fÃ¼r die Behandlung der Streitigkeiten aus Zusatzversicherungen zur sozialen Krankenversicherung (Â§ 2 Abs. 2 lit. b GSVGer).</w:t>
      </w:r>
    </w:p>
    <w:p>
      <w:r>
        <w:t>2.3Â Â Â Â  Am 1. Januar 2011 trat die Schweizerische Zivilprozessordnung (ZPO) in Kraft. Nach Art. 1 lit. a ZPO unterliegen streitige Zivilsachen, mithin die vorliegende Streitigkeit aus der Zusatzversicherung zur sozialen Krankenversicherung, dem Geltungsbereich der ZPO (zur Publikation vorgesehenes Urteil des Bundesgerichts vom 18. September 2012 4A_184/2012 E. 3.2).</w:t>
      </w:r>
    </w:p>
    <w:p>
      <w:r>
        <w:t>2.4Â Â Â Â  Zu prÃ¼fen sind vorweg die Prozessvoraussetzungen, und insbesondere die Ã¶rtliche ZustÃ¤ndigkeit des angerufenen Gerichts (Art. 59 Abs. 1 und Abs. 2 lit. b ZPO).</w:t>
      </w:r>
    </w:p>
    <w:p>
      <w:r>
        <w:rPr>
          <w:b/>
        </w:rPr>
        <w:t>E. 3</w:t>
      </w:r>
    </w:p>
    <w:p>
      <w:r>
        <w:t>3.1Â Â Â Â  Die KlÃ¤gerin fÃ¼hrte in der Klage vom 3. Oktober 2012 (Urk. 1 Ziff. 1) mit Blick auf die Ã¶rtliche ZustÃ¤ndigkeit aus, der Versicherungsvertrag sei ein Konsumentenvertrag. Die Ã¶rtliche ZustÃ¤ndigkeit des Sozialversicherungsgerichts des Kantons ZÃ¼rich ergebe sich aus Art. 31 der Allgemeinen Versicherungsbedingungen (AVB) fÃ¼r die Krankenzusatzversicherung nach VVG (Urk. 2/2).</w:t>
      </w:r>
    </w:p>
    <w:p>
      <w:r>
        <w:t>Â Â Â Â Â Â Â Â  Art. 31 AVB bestimmt, dass fÃ¼r Klagen aus dem Versicherungsvertrag wahlweise entweder die Gerichte am schweizerischen Wohnort der versicherten Personen und der Anspruchsberechtigten oder in ZÃ¼rich, am Hauptsitz der VersicherungstrÃ¤gerin, d.h. der Helsana Zusatzversicherungen AG, zustÃ¤ndig sind.</w:t>
      </w:r>
    </w:p>
    <w:p>
      <w:r>
        <w:t>3.2Â Â Â Â  GemÃ¤ss bundesgerichtlicher Rechtsprechung zum bis am 31. Dezember 2010 in Kraft gewesenen Art. 22 des Gerichtsstandsgesetzes (GestG) handelt es sich bei Streitigkeiten aus VersicherungsvertrÃ¤gen um Streitigkeiten aus KonsumentenvertrÃ¤gen (Urteil vom 18. Januar 2012 4A_695/2011 E. 3.1 mit zahlreichen Hinweisen).</w:t>
      </w:r>
    </w:p>
    <w:p>
      <w:r>
        <w:t>Â Â Â Â Â Â Â Â  Der auf das vorliegende Verfahren anwendbare, am 1. Januar 2011 in Kraft getretene Art. 32 Abs. 2 ZPO definiert die KonsumentenvertrÃ¤ge folgendermassen: Als KonsumentenvertrÃ¤ge gelten VertrÃ¤ge Ã¼ber Leistungen des Ã¼blichen Verbrauchs, die fÃ¼r die persÃ¶nlichen oder familiÃ¤ren BedÃ¼rfnisse der Konsumentin oder des Konsumenten bestimmt sind und von der anderen Partei im Rahmen ihrer beruflichen oder gewerblichen TÃ¤tigkeit angeboten werden. Damit wurde die Regelung von Art. 22 GestG inhaltlich unverÃ¤ndert in Art. 32 Abs. 2 ZPO Ã¼bernommen. GeÃ¤ndert wurde einzig der Randtitel, was jedoch fÃ¼r die Auslegung von Art. 32 ohne Bedeutung bleibt (NoÃ«lle Kaiser Job in: Basler Kommentar, Schweizerische Zivilprozessordnung, Basel 2010, Art. 32 Rz 1).</w:t>
      </w:r>
    </w:p>
    <w:p>
      <w:r>
        <w:t>Â Â Â Â Â Â Â Â  Daraus ergibt sich zweifelsohne, dass der vorliegenden Streitigkeit ein Konsumentenvertrag zu Grunde liegt, wovon im Ãbrigen auch die KlÃ¤gerin ausging (Urk. 1 S. 2 Ziff. 1).</w:t>
      </w:r>
    </w:p>
    <w:p>
      <w:r>
        <w:t>3.3Â Â Â Â  Art. 32 Abs. 1 lit. b ZPO schreibt vor, dass bei Streitigkeiten aus KonsumentenvertrÃ¤gen fÃ¼r Klagen der Anbieterin oder des Anbieters das Gericht am Wohnsitz der beklagten Partei Ã¶rtlich zustÃ¤ndig ist (lit. b). Auf diesen Gerichtsstand kÃ¶nnen unter anderem die Konsumentin oder der Konsument nicht zum Voraus oder durch Einlassung verzichten (Art. 35 Abs. 1 lit. a ZPO).</w:t>
      </w:r>
    </w:p>
    <w:p>
      <w:r>
        <w:t>Â Â Â Â Â Â Â Â  Die GerichtsstÃ¤nde nach Art. 32 ZPO sind somit teilzwingend. WÃ¤hrend das Gesetz der Konsumentin WahlgerichtsstÃ¤nde zur VerfÃ¼gung stellt, kÃ¶nnen Klagen des Anbieters einzig am Wohnsitz der Konsumentin angebracht werden (Basler Kommentar, a.a.O., Art. 32 Rz 2 und Rz 14-18). Diese Regelung bezweckt den Schutz der schwÃ¤cheren Vertragspartei, mithin der Konsumentin.Â</w:t>
      </w:r>
    </w:p>
    <w:p>
      <w:r>
        <w:rPr>
          <w:b/>
        </w:rPr>
        <w:t>E. 4</w:t>
      </w:r>
    </w:p>
    <w:p>
      <w:r>
        <w:t>4.1Â Â Â Â  Die KlÃ¤gerin ist gemÃ¤ss den einleitenden Bemerkungen zu den AVB (Urk. 2/2 S. 1) die TrÃ¤gerin der Versicherungen, das heisst die Anbieterin - im Sinne von Art. 32 Abs. 1 lit. b ZPO - der dieser Streitigkeit zu Grunde liegenden KrankenzusatzversicherungsvertrÃ¤ge.</w:t>
      </w:r>
    </w:p>
    <w:p>
      <w:r>
        <w:t>Â Â Â Â Â Â Â Â  Die Konsumentin auf der anderen Seite war die am 16. MÃ¤rz 2011 (Urk. 2/17) verstorbene Versicherte Ruth Steudler (vgl. Versicherungspolicen Urk. 2/3-11). Die ins Recht gefasste X.___ ist gemÃ¤ss Erbenverzeichnis des Erbschaftsamtes Basel Stadt Erbin der ursprÃ¼nglich Versicherten (Urk. 2/17 S. 2) und damit ihre Rechtsnachfolgerin. Nach den Angaben in den Akten (Urk. 2/17 S. 2) und in der Klage ist davon auszugehen, dass die Beklagte in Basel Wohnsitz hat (Urk. 1 S. 1).</w:t>
      </w:r>
    </w:p>
    <w:p>
      <w:r>
        <w:t>Â Â Â Â Â Â Â Â  Auch die Rechtsnachfolgerin kann sich auf den Schutz des Gerichtsstandes an ihrem Wohnsitz berufen, trat doch die Rechtsnachfolge vor Eintritt der RechtshÃ¤ngigkeit der Klage und durch Universalsukzession ein. An der ursprÃ¼nglichen Interessenlage, nÃ¤mlich die rechtlich weniger erfahrene Partei zu schÃ¼tzen, hat sich durch die Erbfolge nichts geÃ¤ndert (Fridolin Walther, in: Gerichtsstandsgesetz, Kommentar zum Bundesgesetz Ã¼ber den Gerichtsstand in Zivilsachen, herausgegeben von Kellerhals/vonWerdt/GÃ¼ngerich, 2. Auflage, Bern 2005, Vorbemerkungen zum 5. Abschnitt, N 37, S. 257 f.). Zum gleichen Ergebnis fÃ¼hrt jene Doktrin, welche bei der Rechtsnachfolge die Natur der eingeklagten Forderung als massgeblich erachtet so dass beim gleichen VertragsverhÃ¤ltnis VerÃ¤nderungen unerheblich bleiben (Basler Kommentar, a.a.O., N 9 zu Art. 35). Und auch die Lehrmeinung, wonach der Rechtsnachfolger nur geschÃ¼tzt wird, wenn er mit Bezug auf den in Frage stehenden Vertrag wieder Konsument ist und die vom Gesetzgeber vorausgesetzte SchwÃ¤che aufweist (MÃ¼ller/Wirth-Gross, Gerichtsstandsgesetz, Kommentar zum Bundesgesetz Ã¼ber den Gerichtsstand in Zivilsachen, ZÃ¼rich 2001, N 53 zu Art. 21), lÃ¤sst keinen anderen Schluss zu. Denn der eingeklagten Erbin kommt im strittigen VertragsverhÃ¤ltnis die nÃ¤mliche Stellung zu wie der Erblasserin und ursprÃ¼nglichen Konsumentin des Versicherungsvertrages.</w:t>
      </w:r>
    </w:p>
    <w:p>
      <w:r>
        <w:t>Â Â Â Â Â Â Â Â  Damit rechtfertigt sich hier ohne Weiteres, die Beklagte als Konsumentin zu betrachten und ihr hinsichtlich der Ã¶rtlichen ZustÃ¤ndigkeit den von Art. 32 ff. ZPO vorgesehenen Rechtsschutz zukommen zu lassen.</w:t>
      </w:r>
    </w:p>
    <w:p>
      <w:r>
        <w:t>4.2Â Â Â Â  Bei der Frage der Ã¶rtlichen ZustÃ¤ndigkeit handelt es sich um eine Prozessvoraussetzung (Art. 59 Abs. 2 lit. b ZPO), welche das Gericht von Amtes wegen prÃ¼ft (Art. 60 ZPO).</w:t>
      </w:r>
    </w:p>
    <w:p>
      <w:r>
        <w:t>Â Â Â Â Â Â Â Â  Den Akten sind keine Anhaltspunkte zu entnehmen, dass die Beklagte im Kanton ZÃ¼rich Wohnsitz hÃ¤tte, wodurch die ZustÃ¤ndigkeit des hiesigen Gerichts begrÃ¼ndet werden kÃ¶nnte. Vielmehr ist den Angaben der KlÃ¤gerin (Urk. 1 S. 1) zu entnehmen, dass die beklagte Partei im Kanton Basel Stadt Wohnsitz hat. Demnach ist das Sozialversicherungsgericht des Kantons ZÃ¼rich fÃ¼r die Behandlung der angehobenen Klage Ã¶rtlich nicht zustÃ¤ndig. Zu Unrecht beruft sich die KlÃ¤gerin in der Klageschrift, in welcher sie sich abschliessend zu den Prozessvoraussetzungen zu Ã¤ussern hat, auf die Gerichtsstandsvereinbarung, da die Konsumentin weder im Voraus noch durch Einlassung auf den Gerichtsstand an ihrem Wohnsitz verzichten kann (Art. 35 Abs. 1 lit. a ZPO).</w:t>
      </w:r>
    </w:p>
    <w:p>
      <w:r>
        <w:t>Â Â Â Â Â Â Â Â  Mangels Ã¶rtlicher ZustÃ¤ndigkeit ist nach dem Gesagten auf die Klage nicht einzutreten.</w:t>
      </w:r>
    </w:p>
    <w:p>
      <w:r>
        <w:t>4.3Â Â Â Â  Zu Handen der KlÃ¤gerin bleibt zu bemerken, dass sie nach Art. 63 Abs. 1 ZPO innert eines Monates seit dem Nichteintretensentscheid ihre Eingabe beim zustÃ¤ndigen Gericht neu einreichen kann. Unter diesen UmstÃ¤nden gilt als Zeitpunkt der RechtshÃ¤ngigkeit weiterhin jener der ersten Klageeinreichung. Durch das vorliegende Nichteintreten erleidet die KlÃ¤gerin deshalb keinen Rechtsnachteil, weshalb sich hier mit Blick auf die fÃ¼r das vereinfachte Verfahren gebotene Raschheit (Art. 246 Abs. 1 ZPO in Verbindung mit Art. 243 Abs. 2 lit. f. ZPO) Weiterungen erÃ¼brigen.</w:t>
      </w:r>
    </w:p>
    <w:p>
      <w:r>
        <w:t>5.Â Â Â Â Â Â  Der Beklagten ist keine ProzessentschÃ¤digung zuzusprechen, da sie einerseits nicht vertreten ist und da ihr andererseits durch dieses Verfahren keine Aufwendungen entstanden sind.</w:t>
      </w:r>
    </w:p>
    <w:p>
      <w:r>
        <w:t>Die Einzelrichterin verfÃ¼gt:</w:t>
      </w:r>
    </w:p>
    <w:p>
      <w:r>
        <w:t>1.Â Â Â Â Â Â Â Â  Auf die Beschwerde wird nicht eingetreten.</w:t>
      </w:r>
    </w:p>
    <w:p>
      <w:r>
        <w:t>2.Â Â Â Â Â Â Â Â  Das Verfahren ist kostenlos.</w:t>
      </w:r>
    </w:p>
    <w:p>
      <w:r>
        <w:t>3.Â Â Â Â Â Â Â Â  Zustellung gegen Empfangsschein an:</w:t>
      </w:r>
    </w:p>
    <w:p>
      <w:r>
        <w:t>- Helsana Versicherungen AG</w:t>
      </w:r>
    </w:p>
    <w:p>
      <w:r>
        <w:t>- X.___ unter Beilage einer Kopie von Urk. 1</w:t>
      </w:r>
    </w:p>
    <w:p>
      <w:r>
        <w:t>- EidgenÃ¶ssische Finanzmarktaufsicht FINMA</w:t>
      </w:r>
    </w:p>
    <w:p>
      <w:r>
        <w:t>4.Â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