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KK.2011.00001 vom 7. Mai 2012</w:t>
      </w:r>
    </w:p>
    <w:p>
      <w:r>
        <w:t>ZH Sozialversicherungsgericht, 2012-05-07, DE</w:t>
      </w:r>
    </w:p>
    <w:p>
      <w:r>
        <w:rPr>
          <w:b/>
        </w:rPr>
        <w:t xml:space="preserve">Quelle: </w:t>
      </w:r>
      <w:r>
        <w:t>https://mcp.opencaselaw.ch/entscheid/zh_sozialversicherungsgericht_KK.2011.00001</w:t>
      </w:r>
    </w:p>
    <w:p>
      <w:r>
        <w:t>FR: ZH_SOZIALVERSICHERUNGSGERICHT KK.2011.00001 du 7 mai 2012</w:t>
      </w:r>
    </w:p>
    <w:p>
      <w:r>
        <w:t>IT: ZH_SOZIALVERSICHERUNGSGERICHT KK.2011.00001 del 7 maggio 2012</w:t>
      </w:r>
    </w:p>
    <w:p>
      <w:pPr>
        <w:pStyle w:val="Heading2"/>
      </w:pPr>
      <w:r>
        <w:t>Erwägungen</w:t>
      </w:r>
    </w:p>
    <w:p>
      <w:r>
        <w:rPr>
          <w:b/>
        </w:rPr>
        <w:t>E. 1</w:t>
      </w:r>
    </w:p>
    <w:p>
      <w:r>
        <w:t>1.1Â Â Â Â  Nach Art. 12 Abs. 2 und 3 KVG unterliegen Zusatzversicherungen zur sozialen Krankenversicherung dem VVG. Streitigkeiten aus solchen Versicherungen sind privatrechtlicher Natur (BGE 124 III 44 E. 1a/aa und 232 E. 2b).</w:t>
      </w:r>
    </w:p>
    <w:p>
      <w:r>
        <w:t>1.2Â Â Â Â  GemÃ¤ss Art. 8 des Zivilgesetzbuches (ZGB) hat, wo es das Gesetz nicht anders bestimmt, derjenige das Vorhandensein einer behaupteten Tatsache zu beweisen, der aus ihr Rechte ableitet. DemgemÃ¤ss hat die Partei, die einen Anspruch geltend macht, die rechtsbegrÃ¼ndenden Tatsachen zu beweisen, wÃ¤hrend die Beweislast fÃ¼r die rechtsaufhebenden beziehungsweise -hindernden Tatsachen bei der Partei liegt, die den Untergang des Anspruchs behauptet oder dessen Entstehung oder Durchsetzbarkeit bestreitet. Diese Grundregel kann durch abweichende gesetzliche Beweislastvorschriften verdrÃ¤ngt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BegÃ¼nstigte - die Tatsachen zur BegrÃ¼ndung des Versicherungsvertrags zu beweisen, also namentlich das Bestehen eines Versicherungsvertrags, den Eintritt des Versicherungsfalls und den Umfang des Anspruchs. Den Versicherer trifft die Beweislast fÃ¼r Tatsachen, die ihn zu einer KÃ¼rzung oder Verweigerung der vertraglichen Leistung gegenÃ¼ber dem Anspruchsberechtigten berechtigen oder die den Versicherungsvertrag gegenÃ¼ber dem Anspruchsberechtigten unverbindlich machen (vgl. zum Ganzen BGE 130 III 323 E. 3.1). Sobald das Gericht vom Beweisergebnis Ã¼berzeugt ist, wird die Beweislastverteilung gegenstandslos (BGE 118 II 147 E. 3a unten und 114 II 291 E. 2a Mitte).</w:t>
      </w:r>
    </w:p>
    <w:p>
      <w:r>
        <w:t>1.3Â Â Â Â  Da der Nachweis rechtsbegrÃ¼ndender Tatsachen im Bereich des Versicherungsvertrags regelmÃ¤ssig mit Schwierigkeiten verbunden ist, geniesst der beweispflichtige Anspruchsberechtigte insofern eine Beweiserleichterung, als er in der Regel nur eine Ã¼berwiegende Wahrscheinlichkeit fÃ¼r das Bestehen des geltend gemachten Versicherungsanspruchs darzutun hat. Allerdings kann der Versicherer im Rahmen des Gegenbeweises Indizien geltend machen, welche die GlaubwÃ¼rdigkeit des Ansprechers erschÃ¼ttern oder erhebliche Zweifel an seinen Schilderungen erwecken. Gelingt der Gegenbeweis, dÃ¼rfen die vom Anspruchsberechtigten behaupteten Tatsachen nicht als Ã¼berwiegend wahrscheinlich gemacht und damit nicht als bewiesen anerkannt werden. Der Hauptbeweis ist vielmehr gescheitert (BGE 130 III 326 E. 3.4 mit Hinweis, Urteil des Bundesgerichts 5C.146/2000 vom 15. Februar 2001 E. 4b mit Hinweisen).</w:t>
      </w:r>
    </w:p>
    <w:p>
      <w:r>
        <w:t>1.4Â Â Â Â  Bei einer betrÃ¼gerischen BegrÃ¼ndung des Leistungsanspruches ist der Versicherer gemÃ¤ss Art. 40 VVG gegenÃ¼ber dem Anspruchsberechtigten an den Vertrag nicht gebunden, wenn der Anspruchsberechtigte oder sein Vertreter Tatsachen, welche die Leistungspflicht des Versicherers ausschliessen oder mindern wÃ¼rden, zum Zwecke der TÃ¤uschung unrichtig mitgeteilt oder verschwiegen hat oder er die ihm nach Massgabe des Art. 39 VVG obliegenden Mitteilungen zum Zwecke der TÃ¤uschung zu spÃ¤t oder gar nicht gemacht hat. Die Beweislast fÃ¼r eine betrÃ¼gerische BegrÃ¼ndung des Versicherungsanspruchs durch falsche Angaben trifft den Versicherer, da es sich hierbei um eine rechtsvernichtende Tatsache zu Lasten des Anspruchsberechtigten handelt (JÃ¼rg Nef, in: Basler Kommentar zum VVG, Basel 2001, Art. 40 VVG N 57; Urteil des Bundesgerichts 5C.11/2002 vom 11. April 2002 E. 2a).</w:t>
      </w:r>
    </w:p>
    <w:p>
      <w:r>
        <w:t>1.5Â Â Â Â  GemÃ¤ss der Art. 7 der Schweizerischen Zivilprozessordnung (ZPO) in Verbindung mit Â§ 2 Abs. 2 lit. b des kantonalen Gesetzes Ã¼ber das Sozialversicherungsgericht (GSVGer) ist das hiesige Gericht als einzige kantonale Instanz fÃ¼r Streitigkeiten aus Zusatzversicherungen zur sozialen Krankenversicherung zustÃ¤ndig. Das Verfahren vor dem hiesigen Gericht richtet sich nach den Bestimmungen des GSVGer (bis 31. Dezember 2010: in Verbindung mit Nach Art. 85 Abs. 1 des Bundesgesetzes betreffend die Aufsicht Ã¼ber die privaten Versicherungseinrichtungen). ErgÃ¤nzend sind gemÃ¤ss Â§ 28 lit. a GSVGer die Bestimmungen des 1. Teils, 3. bis 10. Titel der ZPO anwendbar. GemÃ¤ss Art. 224 Abs. 1 ZPO kann die beklagte Partei in der Klageantwort Widerklage erheben, wenn der geltend gemachte Anspruch nach der gleichen Verfahrensart wie die Hauptklage zu beurteilen ist. Widerklage kann auch als Eventualwiderklage, fÃ¼r den Fall, dass die Hauptklage gutgeheissen wird, erhoben werden (Sylvia Frei/Daniel Willisegger in: Karl SpÃ¼hler/Luca Trenchio/Dominik Infanger, Basler Kommentar ZPO, Basel 2010, Art. 224 ZPO N 2).</w:t>
      </w:r>
    </w:p>
    <w:p>
      <w:r>
        <w:rPr>
          <w:b/>
        </w:rPr>
        <w:t>E. 2</w:t>
      </w:r>
    </w:p>
    <w:p>
      <w:r>
        <w:t>2.1Â Â Â Â  WÃ¤hrend der KlÃ¤ger mit seiner Klage vom 3. Januar 2011 (Urk. 1) beantragte, es sei festzustellen, dass die von der Beklagten per 31. Oktober 2010 erklÃ¤rte Aufhebung der KrankenzusatzversicherungsvertrÃ¤ge nicht rechtsgÃ¼ltig erfolgt sei (Urk. 1 S. 1), beantragte die Beklagte mit Klageantwort vom 6. April 2011 (Urk. 9), es sei die Klage abzuweisen, eventualiter sei die Spitalzusatzversicherung Hospital Plus rÃ¼ckwirkend per 1. Oktober 2008 zu sistieren, und es sei der KlÃ¤ger zur RÃ¼ckerstattung der seit dem 1. Oktober 2008 bezogenen Leistungen zu verpflichten (Urk. 9 S. 2).</w:t>
      </w:r>
    </w:p>
    <w:p>
      <w:r>
        <w:t>2.2Â Â Â Â  Mit dem Eventualbegehren auf Sistierung der Spitalzusatzversicherung Hospital Plus rÃ¼ckwirkend per 1. Oktober 2008 und auf RÃ¼ckerstattung der seit dem 1. Oktober 2008 bezogenen Leistungen durch den KlÃ¤ger hat sich die Beklagte in der Klageantwort nicht auf eine blosse Stellungnahme zu der vom KlÃ¤ger erhobenen Klage beschrÃ¤nkt, sondern hat ihrerseits fÃ¼r den Fall, dass die Hauptklage des KlÃ¤ger gutgeheissen werden sollte, eine Eventualwiderklage gegen den KlÃ¤ger erhoben. Die Widerklage der Beklagten wird im Folgenden daher lediglich dann zu prÃ¼fen sein, wenn die Hauptklage des KlÃ¤gers gutgeheissen werden sollte.</w:t>
      </w:r>
    </w:p>
    <w:p>
      <w:r>
        <w:rPr>
          <w:b/>
        </w:rPr>
        <w:t>E. 3</w:t>
      </w:r>
    </w:p>
    <w:p>
      <w:r>
        <w:t>3.1Â Â Â Â  GemÃ¤ss der von der Beklagten fÃ¼r die Zeit vom 1. Oktober bis 31. Dezember 2008 neu ausgestellten Versicherungspolice (Urk. 10/36) wurde als Vertragsgrundlagen auf die Allgemeinen Vertragsbedingungen, Ausgabe 2008 (AVB 2008) und auf die ergÃ¤nzenden Versicherungsbedingungen, Ausgabe 1997 (ZVB 1997) verwiesen. Die AVB 2008 und die ZVB 1997 wurden daher durch Ãbernahme Bestandteil des Versicherungsvertrages.</w:t>
      </w:r>
    </w:p>
    <w:p>
      <w:r>
        <w:t>3.2Â Â Â Â  GemÃ¤ss Art. 9.3 lit. e der AVB 2008 (Urk. 10/3 S. 2) erlischt die Versicherung:</w:t>
      </w:r>
    </w:p>
    <w:p>
      <w:r>
        <w:t>Â Âbei Verlegung des Wohnsitzes ins Ausland, grundsÃ¤tzlich auf Ende des Kalenderjahres, sofern keine andere Vereinbarung getroffen wurdeÂ.</w:t>
      </w:r>
    </w:p>
    <w:p>
      <w:r>
        <w:t>3.3Â Â Â Â  Laut Art. 11.1 der AVB 2008 (Urk. 10/3 S. 3) verzichtet der Versicherer ÂausdrÃ¼cklich auf das ihm gesetzlich zustehende Recht, auf Vertragsablauf zu kÃ¼ndigen und im Schadenfall vom Vertrag zurÃ¼ckzutreten. Vorbehalten bleibt der RÃ¼cktritt bei vertragswidrigem VerhaltenÂ.</w:t>
      </w:r>
    </w:p>
    <w:p>
      <w:r>
        <w:t>3.4Â Â Â Â  Art. 17.4 der AVB 2008 (Urk. 10/3 S. 4) bestimmt, dass eine versicherte Person, welche ihren Wohnsitz oder ihre berufliche TÃ¤tigkeit Ã¤ndert, den Versicherer umgehend davon in Kenntnis zu setzten hat.Â</w:t>
      </w:r>
    </w:p>
    <w:p>
      <w:r>
        <w:t>Â Â Â Â Â Â Â Â</w:t>
      </w:r>
    </w:p>
    <w:p>
      <w:r>
        <w:rPr>
          <w:b/>
        </w:rPr>
        <w:t>E. 4</w:t>
      </w:r>
    </w:p>
    <w:p>
      <w:r>
        <w:t>4.1Â Â Â Â  Zu prÃ¼fen ist im Folgenden daher, ob der KlÃ¤ger in der Zeit ab 1. Oktober 2008 Wohnsitz in der Schweiz hatte.Â</w:t>
      </w:r>
    </w:p>
    <w:p>
      <w:r>
        <w:t>4.2Â Â Â Â  Mit Schreiben vom 20. Januar 2008 ersuchte der KlÃ¤ger die Beklagte vorerst um Sistierung seiner Krankenzusatzversicherungen (mit Ausnahme der Zahnpflegeversicherung) fÃ¼r die Zeit vom 1. Juli 2008 bis 1. August 2009 (Urk. 10/29/1) und anschliessend mit Mail vom 9. Juli 2008 vom 1. Juli 2008 bis 1. Juli 2009 wegen Auslandabwesenheit (Urk. 10/31). In der Folge beantragte der KlÃ¤ger mit Mail vom 7. Oktober 2008 die Aktivierung seiner Krankenzusatzversicherungen auf den nÃ¤chstmÃ¶glichen Zeitpunkt infolge seiner sofortigen RÃ¼ckkehr aus dem Ausland (vgl. Urk. 8/2 im Prozess Nr. KV.2011.00017).</w:t>
      </w:r>
    </w:p>
    <w:p>
      <w:r>
        <w:t>4.3Â Â Â Â  Am 21. September 2010 teilte der KlÃ¤ger der Beklagten mit, dass er sich nie um An- und Abmeldungen in der Schweiz gekÃ¼mmert habe, und dass er in nÃ¤chster Zeit mehr Zeit in der Schweiz als in Israel verbringen werde. Von seiner TÃ¤tigkeit im Auslandschweizerrat werde er Ende September 2010 zurÃ¼cktreten (Urk. 10/41). In seiner Stellungnahme vom 2. Oktober 2010 fÃ¼hrte der KlÃ¤ger aus, dass er sich jeden zweiten Monat fÃ¼r ungefÃ¤hr drei Wochen in der Schweiz aufhalte, und dass er seine befristete Arbeitsstelle in Israel aufgegeben habe (Urk. 10/55). Klageweise macht der KlÃ¤ger geltend, dass er gegenwÃ¤rtig teilweise sowohl in Israel als auch in der Schweiz lebe (Urk. 1 S. 1). Bis zum Jahre 2003 habe er in der Schweiz eine ErwerbstÃ¤tigkeit als HeilpÃ¤dagoge ausgeÃ¼bt. Im August 2003 sei er erkrankt und sei deswegen mit seiner Ehegattin ursprÃ¼nglich fÃ¼r ein Jahr nach Israel gereist. Um in Israel eine Wohnung mieten zu kÃ¶nnen, habe er einen dauerhaften Wohnsitz benÃ¶tigt, weshalb er sich bei den BehÃ¶rden in Israel fÃ¼r einen solchen angemeldet habe. In der Folge habe er sich dreimal einer Operation unterziehen mÃ¼ssen und sei zu diesem Zweck jeweils in die Schweiz gereist. Insgesamt sei er mindestens zehnmal bis zwanzigmal von Israel in die Schweiz gereist, um sich Ã¤rztlich behandeln zu lassen und um sich informieren zu lassen, ob sein Gesundheitszustand eine RÃ¼ckreise nach Israel noch zulasse. Nach einem Suizidversuch im August 2010 habe er sich entschlossen, endgÃ¼ltig in die Schweiz zurÃ¼ckzukehren, um sich dort medizinisch behandeln zu lassen (Urk. 1 S. 2 f.).</w:t>
      </w:r>
    </w:p>
    <w:p>
      <w:r>
        <w:t>4.4Â Â Â Â  GemÃ¤ss den AuskÃ¼nften der Stadt Y.___ vom 21. Januar 2008 (Urk. 10/29/2) und vom 29. September 2010 (Urk. 10/53) hat sich der KlÃ¤ger am 21. Januar 2008 per 31. Januar 2008 nach Israel abgemeldet. GemÃ¤ss einer Auskunft der schweizerischen Botschaft in Tel Aviv, Israel, vom 28. April 2011 ist der KlÃ¤ger vom 3. Juni 2004 bis 31. Oktober 2007 und vom 6. MÃ¤rz 2008 bis 28. April 2011 bei dieser unter Angabe eines Wohnortes in Israel angemeldet gewesen (Urk. 15)</w:t>
      </w:r>
    </w:p>
    <w:p>
      <w:r>
        <w:t>4.5Â Â Â Â  GemÃ¤ss einer Internet-Auskunft der Auslandschweizer-Organisation vom Oktober 2010 (Urk. 10/58-59) und vom April 2011 (Urk. 10/16-17) war der KlÃ¤ger Mitglied des Auslandschweizerrates und Delegierter der Gemeinschaft der Auslandschweizer in Israel. GemÃ¤ss AuskÃ¼nften der Stadt Z.___ vom 22. April 2008 (Urk. 10/29/4) und vom 7. April 2011 (Urk. 11) war er seit dem 21. August 2008 als ein in Israel wohnhafter Auslandschweizer im Stimmregister der Stadt Z.___ eingetragen.</w:t>
      </w:r>
    </w:p>
    <w:p>
      <w:r>
        <w:rPr>
          <w:b/>
        </w:rPr>
        <w:t>E. 5</w:t>
      </w:r>
    </w:p>
    <w:p>
      <w:r>
        <w:t>5.1Â Â Â Â  In WÃ¼rdigung der erwÃ¤hnten Akten steht fest, dass sich der KlÃ¤ger am 21. Januar 2008 bei der Stadt Y.___ per 31. Januar 2008 nach Israel abgemeldet und sich seither in der Schweiz nicht erneut angemeldet hat. Dieser Umstand stellt ein Indiz gegen eine Wohnsitznahme des KlÃ¤gers in der Schweiz dar. Des Gleichen handelt es sich bei der Anmeldung bei den israelischen BehÃ¶rden fÃ¼r einen dauernden Aufenthalt in Israel sowie bei der Anmeldung bei der schweizerischen Botschaft in Tel Aviv unter Angabe eines Wohnortes in Israel um Indizien, welche gegen einen Wohnsitz des KlÃ¤gers in der Schweiz und fÃ¼r einen solchen in Israel sprechen. Auch die vom KlÃ¤ger ausgeÃ¼bte TeilzeittÃ¤tigkeit als Mitglied des AuslÃ¤nderrates und Delegierter der Auslandschweizergemeinde in Israel spricht gegen eine Wohnsitznahme in der Schweiz. Des Weiteren spricht der Umstand, dass sich die Ehegattin des KlÃ¤gers im fraglichen Zeitraum in Israel und nicht in der Schweiz aufhielt (vgl. Urk. 1), gegen einen Lebensmittelpunkt des KlÃ¤gers in der Schweiz und fÃ¼r einen solchen in Israel.</w:t>
      </w:r>
    </w:p>
    <w:p>
      <w:r>
        <w:t>5.2Â Â Â Â  Auch aus den UmstÃ¤nden, dass der KlÃ¤ger gemÃ¤ss seinen Angaben dreimal in die Schweiz gereist ist, um sich einer Operation zu unterziehen (Urk. 1 S. 2), dass er mindestens zehnmal bis zwanzigmal in die Schweiz gereist ist, um sich Ã¤rztlich behandeln zu lassen (Urk. 1 S. 2), und dass er im Rahmen seiner TÃ¤tigkeit fÃ¼r die Gemeinschaft der Auslandschweizer in Israel mehrmals in die Schweiz gereist ist, lÃ¤sst sich nicht mit Ã¼berwiegender Wahrscheinlichkeit auf eine Wohnsitznahme in der Schweiz schliessen. Denn aus zeitlich beschrÃ¤nkten Aufenthalten in der Schweiz zum Sonderzweck der medizinischen Behandlung beziehungsweise aus beruflichen GrÃ¼nden kann nicht auf die Absicht dauernden Verbleibs in der Schweiz geschlossen werden.</w:t>
      </w:r>
    </w:p>
    <w:p>
      <w:r>
        <w:t>5.3Â Â Â Â  Eine WÃ¼rdigung der gesamten LebensumstÃ¤nde des KlÃ¤gers fÃ¼hrt vielmehr zum Ergebnis, dass sich seine Lebensbeziehungen nach der Ausreise aus der Schweiz nach Israel weit Ã¼berwiegend in Israel konzentrierten, und dass seine Beziehungen zu seinem frÃ¼heren Wohnort in der Schweiz nach der Ausreise weit weniger intensiv waren als diejenigen zu seinem neuen Wohnort in Israel. Auf Grund der Aktenlage ist daher davon auszugehen, dass der KlÃ¤ger seinen Lebensmittelpunkt nach seiner Ausreise aus der Schweiz an seinen neuen Wohnort in Israel verlegt hat.</w:t>
      </w:r>
    </w:p>
    <w:p>
      <w:r>
        <w:t>5.4Â Â Â Â  Es ist daher mit dem Beweisgrad der Ã¼berwiegenden Wahrscheinlichkeit davon auszugehen, dass der KlÃ¤ger spÃ¤testens ab Oktober 2008 die zweite (subjektive, innere) der beiden gemÃ¤ss Art. 23 Abs. 1 ZGB kumulativ erforderlichen Voraussetzungen, die Absicht dauernden Verbleibens in der Schweiz, nicht erfÃ¼llte. Der zivilrechtliche Wohnsitz des KlÃ¤gers befand sich in diesem Zeitpunkt nicht in der Schweiz.</w:t>
      </w:r>
    </w:p>
    <w:p>
      <w:r>
        <w:t>6.Â Â Â Â Â Â  Nach Gesagtem steht fest, dass der KlÃ¤ger der Beklagten am 7. Oktober 2008 eine Wohnsitznahme in der Schweiz bekannt gab, obwohl er zu diesem Zeitpunkt tatsÃ¤chlich weiterhin in Israel Wohnsitz hatte. GemÃ¤ss Art. 9.3 lit. e der AVB 2008 (Urk. 10/3 S. 2) erloschen die vom KlÃ¤ger mit der Beklagten abgeschlossenen Krankenzusatzversicherungen grundsÃ¤tzlich per Ende des Jahres 2008. Es ist daher nicht zu beanstanden, dass die Beklagte am 14. Oktober 2010 die Zusatzversicherungen des KlÃ¤gers per 31. Oktober 2010 als aufgehoben erklÃ¤rte (Urk. 10/61), weshalb die dagegen gerichtete Klage des KlÃ¤gers abzuweisen ist.</w:t>
      </w:r>
    </w:p>
    <w:p>
      <w:r>
        <w:t>Â Â Â Â Â Â Â Â  Unter diesen UmstÃ¤nden kann offen gelassen werden, ob der KlÃ¤ger durch falsche Angaben in betrÃ¼gerischer Weise im Sinne von Art. 40 VVG einen Versicherungsanspruch begrÃ¼ndete.</w:t>
      </w:r>
    </w:p>
    <w:p>
      <w:r>
        <w:t>Â Â Â Â Â Â Â Â  Des Gleichen kann bei diesem Verfahrensausgang von der PrÃ¼fung der von der Beklagten fÃ¼r den Fall erhobenen Widerklage, dass die Klage des KlÃ¤gers gutgeheissen werden sollte, abgesehen werden.</w:t>
      </w:r>
    </w:p>
    <w:p>
      <w:r>
        <w:t>Das Gericht erkennt:</w:t>
      </w:r>
    </w:p>
    <w:p>
      <w:r>
        <w:t>1.Â Â Â Â Â Â Â Â  Die Klage wird abgewiesen.</w:t>
      </w:r>
    </w:p>
    <w:p>
      <w:r>
        <w:t>2.Â Â Â Â Â Â Â Â  Das Verfahren ist kostenlos.</w:t>
      </w:r>
    </w:p>
    <w:p>
      <w:r>
        <w:t>3.Â Â Â Â Â Â Â Â  Zustellung gegen Empfangsschein an:</w:t>
      </w:r>
    </w:p>
    <w:p>
      <w:r>
        <w:t>- X.___</w:t>
      </w:r>
    </w:p>
    <w:p>
      <w:r>
        <w:t>- Helsana Versicherungen AG</w:t>
      </w:r>
    </w:p>
    <w:p>
      <w:r>
        <w:t>- EidgenÃ¶ssische Finanzmarktaufsicht FINMA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