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KK.2010.00037 vom 28. Februar 2013</w:t>
      </w:r>
    </w:p>
    <w:p>
      <w:r>
        <w:t>ZH Sozialversicherungsgericht, 2013-02-28, DE</w:t>
      </w:r>
    </w:p>
    <w:p>
      <w:r>
        <w:rPr>
          <w:b/>
        </w:rPr>
        <w:t xml:space="preserve">Quelle: </w:t>
      </w:r>
      <w:r>
        <w:t>https://mcp.opencaselaw.ch/entscheid/zh_sozialversicherungsgericht_KK.2010.00037</w:t>
      </w:r>
    </w:p>
    <w:p>
      <w:r>
        <w:t>FR: ZH_SOZIALVERSICHERUNGSGERICHT KK.2010.00037 du 28 février 2013</w:t>
      </w:r>
    </w:p>
    <w:p>
      <w:r>
        <w:t>IT: ZH_SOZIALVERSICHERUNGSGERICHT KK.2010.00037 del 28 febbraio 2013</w:t>
      </w:r>
    </w:p>
    <w:p>
      <w:pPr>
        <w:pStyle w:val="Heading2"/>
      </w:pPr>
      <w:r>
        <w:t>Erwägungen</w:t>
      </w:r>
    </w:p>
    <w:p>
      <w:r>
        <w:rPr>
          <w:b/>
        </w:rPr>
        <w:t>E. 1</w:t>
      </w:r>
    </w:p>
    <w:p>
      <w:r>
        <w:t>1.1Â Â Â Â  X.___, geboren 1957, arbeitete ab August 2003 vollzeitlich als Maurer bei der Y.___ und war im Rahmen dieses ArbeitsverhÃ¤ltnisses bei der Schweizerischen Unfallversicherungsanstalt (Suva) unfallversichert. Ausserdem war er Ã¼ber die Y.___ durch Kollektivversicherungsvertrag bei der Atupri Krankenkasse (nachfolgend Atupri) gegen krankheitsbedingten Erwerbsausfall versichert. Vereinbart war die Variante ÂBVG-koordiniertÂ, das versicherte Taggeld betrug 80 % des Lohnanspruchs und war unter Einschluss einer Wartefrist von 30 Tagen fÃ¼r eine Leistungsdauer von maximal 730 Tagen geschuldet; ferner war in der Police der Zusatz ÂUnfalleinschluss neinÂ vermerkt (Police vom 27. Dezember 2005, Urk. 11/1; Allgemeine Versicherungsbedingungen fÃ¼r die kollektiven Taggeldversicherungen nach dem Bundesgesetz Ã¼ber den Versicherungsvertrag [VVG], Ausgabe 1. Juli 2005 [AVB Kollektiv], Urk. 11/2; ZusÃ¤tzliche Versicherungebedingungen Firmentaggeld VVG, Ausgabe 1. Juli 2005 [ZVB Kollektiv], Urk. 11/3).</w:t>
      </w:r>
    </w:p>
    <w:p>
      <w:r>
        <w:t>1.2Â Â Â Â  Am 16. Februar 2007 stÃ¼rzte X.___ bei der Arbeit von einer Leiter und erlitt dabei eine Deckplattenimpressionsfraktur des LendenwirbelkÃ¶rpers (LWK) 1 und eine PfÃ¤hlungsverletzung des linken Knies (Schadenmeldung UVG vom 22. Februar 2007, Urk. 17/1; Arztzeugnis UVG des Spitals A.___ vom 16. MÃ¤rz 2007, Urk. 17/7). Gleich anschliessend wurde der Versicherte im Spital A.___ stationÃ¤r behandelt mit konservativer Therapie des Wirbelbruchs und Wundbehandlung des Knies (Urk. 17/7), und am 24. Mai 2007 wurde im Spital A.___ eine Arthroskopie des linken Knies mit partieller medialer Meniskektomie und Narbenexzision durchgefÃ¼hrt (Operationsbericht, Urk. 17/18). Nachdem das Spital A.___ Ã¼ber den weiteren Verlauf berichtet hatte (Berichte vom 9. Juli und vom 3. Oktober 2007, Urk. 17/20 und Urk. 17/34), erfolgte am 10. Oktober 2007 die kreisÃ¤rztliche Untersuchung durch Dr. med. B.___, Spezialarzt fÃ¼r orthopÃ¤dische Chirurgie (Urk. 17/35). GestÃ¼tzt auf die Beurteilung des Kreisarztes teilte die Suva, welche bis dahin fÃ¼r die Heilungskosten aufgekommen war und Taggelder auf der Basis einer durchgehenden 100%igen ArbeitsunfÃ¤higkeit ausgerichtet hatte, dem Versicherten am 15. Oktober 2007 mit, dass er ab dem 1. November 2007 wieder zu 50 % und ab dem 1. Dezember 2007 zu 100 % arbeitsfÃ¤hig sei (Urk. 17/36). Dies wiederholte sie nach Kenntnisnahme der weiteren Stellungnahmen von Dr. B.___ gegenÃ¼ber der Arbeitgeberin (Telefonnotiz vom 7. November 2007, Urk. 17/40) und gegenÃ¼ber dem Spital A.___ (Brief vom 21. November 2007, Urk. 17/44; Bericht des Spitals A.___ vom 8. November 2007, Urk. 17/42) mit Brief vom 12. November 2007 (Urk. 17/41) und VerfÃ¼gung vom 27. November/11. Dezember 2007 (Urk. 17/46 und Urk. 17/48). X.___, vertreten durch Rechtsanwalt Dr. Kreso Glavas, liess am 20. Dezember 2007 Einsprache erheben und unter Berufung auf einen Bericht der HausÃ¤rztin Dr. med. C.___, FachÃ¤rztin fÃ¼r Allgemeine Medizin, an die Suva vom 18. Dezember 2007 mit Attestierung einer 100%igen ArbeitsunfÃ¤higkeit fÃ¼r die Arbeit als Maurer (Urk. 17/58) die Ausrichtung weiterer Taggelder beantragen (Urk. 17/55). Die Suva wies die Einsprache mit Entscheid vom 23. Januar 2008 ab (Urk. 17/61). Der Entscheid blieb unangefochten.</w:t>
      </w:r>
    </w:p>
    <w:p>
      <w:r>
        <w:t>1.3Â Â Â Â  Nachdem die Y.___ das ArbeitsverhÃ¤ltnis per Ende Februar 2008 aufgelÃ¶st hatte, meldete sich X.___ bei der Arbeitslosenversicherung, wo ihm am 3. MÃ¤rz 2008 die Rahmenfrist fÃ¼r den Leistungsbezug erÃ¶ffnet wurde (vgl. die Taggeldabrechnung fÃ¼r den Monat Juni 2008, Urk. 11/22/2). Sodann trat X.___ per 1. MÃ¤rz 2008 in die Einzelversicherung der Atupri Ã¼ber; vereinbart war wiederum ein Taggeld Âbei KrankheitÂ und das versicherte Taggeld belief sich auf Fr. 151.--, zu leisten ab dem 31. Tag (vgl. die Korrespondenz zwischen Rechtsanwalt Dr. Kreso Glavas und der Atupri in Urk. 11/4-16, die Versicherungspolicen vom 10. Juni 2008 und vom 9. Oktober 2010, Urk. 11/17 und Urk. 2/5, die Allgemeinen Versicherungsbedingungen fÃ¼r die Zusatzversicherungen nach Versicherungsvertragsgesetz [VVG], Ausgabe 1. Januar 2007 [AVB Einzel], Urk. 11/18 S. 14 ff., und die ZusÃ¤tzlichen Versicherungsbedingungen, Ausgabe 1. Januar 2007 [ZVB Einzel], Urk. 11/18 S. 34-35).</w:t>
      </w:r>
    </w:p>
    <w:p>
      <w:r>
        <w:t>Â Â Â Â Â Â Â Â  Im April 2008 begab sich X.___ in rheumatologische Behandlung (Bericht von Dr. med. D.___, Spezialarzt fÃ¼r Rheumatologie, vom 28. April 2008, Urk. 10/5); mit Brief seines Rechtsvertreters vom 19. Juni 2008 liess er die Atupri um die Ausrichtung von Krankentaggeldern ersuchen (Urk. 11/19/1) und berief sich dabei auf ein ArbeitsunfÃ¤higkeitsattest von Dr. med. E.___, SpezialÃ¤rztin fÃ¼r Psychiatrie und Psychotherapie, fÃ¼r die Zeit ab dem 13. Juni 2008 (Urk. 11/19/2). Die Atupri holte den Bericht von Dr. E.___ vom 7. Juli 2008 ein (Urk. 11/24) und teilte dem Versicherten anschliessend mit Schreiben vom 16. Juli 2008 mit, dass sie keine Taggelder erbringe, da die attestierte ArbeitsunfÃ¤higkeit auf den Unfall vom 16. Februar 2007 zurÃ¼ckzufÃ¼hren sei (Urk. 11/25). Der Versicherte liess am 18. Juli 2008 Einwendungen erheben (Urk. 11/26) und liess in der Folge ein weiteres ArbeitsunfÃ¤higkeitsattest von Dr. E.___ sowie ArbeitsunfÃ¤higkeitsatteste von Dr. med. F.___, Spezialarzt fÃ¼r Chirurgie, einreichen (Urk. 11/31 und Urk. 11/33/1; vgl. auch den Bericht des Zentrums fÃ¼r medizinische Radiologie an Dr. F.___ vom 17. Juli 2008 Ã¼ber eine RÃ¶ntgenuntersuchung der LendenwirbelsÃ¤ule, Urk. 17/71).</w:t>
      </w:r>
    </w:p>
    <w:p>
      <w:r>
        <w:t>1.4Â Â Â Â  In der Nacht vom 4. auf den 5. August 2008 war X.___ im Ausland von einem Autounfall betroffen, bei dem der Wagen, in dem er als Beifahrer sass, gegen den Strassenrand prallte (Schadenmeldung UVG vom 3. Oktober 2008, Urk. 25/1; vgl. auch die Dienstnotizen der lokalen Verkehrspolizei in Urk. 25/23). Der erstbehandelnde Arzt Dr. med. G.___, Facharzt fÃ¼r Allgemeine Medizin, stellte die Diagnosen von posttraumatischen Kopfschmerzen und eines mÃ¤ssigen WirbelsÃ¤ulentraumas (Arztzeugnis UVG vom 5. September 2008, Urk. 25/5), und die Suva tÃ¤tigte Erhebungen zum Unfallhergang, unter anderem mittels ÂErhebungsblatt fÃ¼r die AbklÃ¤rung von HWS-FÃ¤llenÂ (Protokoll zur Besprechung vom 5. Februar 2009, Urk. 25/18; ergÃ¤nzender Bericht vom 6. Februar 2009, Urk. 25/15). Ferner holte die Suva verschiedene Berichte der behandelnden Ãrzte ein, nÃ¤mlich den Bericht des H.___ vom 14. Oktober 2008 (Urk. 17/82), den Bericht von Dr. F.___ vom 31. Oktober 2008 (Urk. 17/83), den Bericht von Dr. E.___ vom 4. Dezember 2008 (Urk. 17/85; einschliesslich Kenntnisnahme der frÃ¼heren Berichte von Dr. E.___ an die Atupri vom 7. Juli 2008 und vom 15. September 2008, Urk. 11/24 und Urk. 11/33/3), den Bericht des H.___ vom 26. Februar 2009 (Urk. 25/29, evtl. unvollstÃ¤ndig), den Bericht von Dr. E.___ vom 30. MÃ¤rz 2009 (Urk. 25/35), den Bericht von Dr. F.___ vom 25. April 2009 (Urk. 25/38) und den Bericht des H.___ an Dr. F.___ vom 27. April 2009 Ã¼ber die tagesklinische Behandlung im Zeitraum vom 26. November 2008 bis zum 6. MÃ¤rz 2009 (Urk. 25/44.0-6).</w:t>
      </w:r>
    </w:p>
    <w:p>
      <w:r>
        <w:t>Â Â Â Â Â Â Â Â  Am 23. Juni 2009 fand eine kreisÃ¤rztliche Untersuchung, wiederum durch Dr. B.___, statt (Urk. 25/46), und der Kreisarzt liess durch die Klinik J.___ Magnetresonanztomographien des SchÃ¤dels und der Hals- und LendenwirbelsÃ¤ule erstellen (Bericht der Klinik J.___ vom 16. Juli 2009, Urk. 25/53). Schliesslich gab die Suva bei Dr. med. K.___, Spezialarzt fÃ¼r Psychiatrie und Psychotherapie, die Aktenbeurteilung vom 2. Juli 2009 in Auftrag (Urk. 25/55).</w:t>
      </w:r>
    </w:p>
    <w:p>
      <w:r>
        <w:t>Â Â Â Â Â Â Â Â  Mit VerfÃ¼gung vom 14. Januar 2010 hielt die Suva fest, dass sie fÃ¼r die seit dem 13. Juni 2008 anhaltende und den Unfall vom 4. August 2008 Ã¼berdauernde ArbeitsunfÃ¤higkeit keine Taggelder erbringe, da sie diese ArbeitsunfÃ¤higkeit als krankheitsbedingt erachte, dass die Kosten fÃ¼r die Behandlung der psychischen Beschwerden, fÃ¼r die sie nach dem Unfall vom 4. August 2008 zunÃ¤chst aufgekommen sei, ab dem 6. MÃ¤rz 2009 zulasten der Krankenkasse gingen und dass generell die Versicherungsleistungen per Ende Januar 2010 eingestellt wÃ¼rden (Urk. 25/65). X.___ liess durch Rechtsanwalt Dr. Kreso Glavas mit den Eingaben vom 15. und vom 27. Januar 2010 wiederum Einsprache erheben (Urk. 25/72 und Urk. 25/69.1-2), nachdem er am 30. Dezember 2009 beim Sozialversicherungsgericht des Kantons ZÃ¼rich bereits eine RechtsverzÃ¶gerungsbeschwerde gegen die Suva anhÃ¤ngig gemacht hatte (Urk. 25/69.3-9; als gegenstandslos geworden abgeschrieben mit VerfÃ¼gung des Sozialversicherungsgerichts vom 24. MÃ¤rz 2010, Urk. 25/71). Desgleichen erhob am 2. Februar 2010 die Atupri Einsprache (Urk. 25/75), zog diese indessen mit Eingabe vom 31. MÃ¤rz 2010 wieder zurÃ¼ck (Urk. 25/86). Mit Entscheid vom 28. April 2010 hiess die Suva die Einsprache des Versicherten teilweise gut und sprach ihm aufgrund des Unfalls vom 4. August 2008 Taggelder zu (Urk. 25/87). Der Einspracheentscheid wurde nicht angefochten, und in der Folge leistete die Suva dem Versicherten fÃ¼r die Zeit vom 7. August 2008 bis zum 31. Januar 2010 durchgehend Taggelder auf der Basis einer 100%igen ArbeitsunfÃ¤higkeit (543 Tage Ã  Fr. 111.90 = Fr. 60Â761.70; Schreiben der Suva vom 28. Juni 2010, Urk. 25/94).</w:t>
      </w:r>
    </w:p>
    <w:p>
      <w:r>
        <w:t>1.5Â Â Â Â  Die Atupri hatte im Anschluss an ihr Schreiben vom 16. Juli 2008 (Urk. 11/25) und die Einwendungen des Versicherten vom 18. Juli 2008 (Urk. 11/26) auf das nochmalige Begehren vom 24. September 2008 hin (Urk. 11/34) mit Schreiben vom 25. September 2008 an ihrer Leistungsablehnung festgehalten (Urk. 11/35) und war auch in der nachfolgenden Korrespondenz dabei geblieben (vgl. Urk. 11/35-45).</w:t>
      </w:r>
    </w:p>
    <w:p>
      <w:r>
        <w:t>Â Â Â Â Â Â Â Â  Am 6. April 2010 liess der Versicherte der Atupri den Austrittsbericht der Rehaklinik L.___ vom 17. MÃ¤rz 2010 zukommen, wo er vom 11. Januar bis zum 8. Februar 2010 hospitalisiert gewesen war (Urk. 11/47), und liess nochmals um Ausrichtung von Krankentaggeldern ersuchen (Urk. 11/48). Die Atupri antwortete mit E-Mail vom 15. Juli 2010 (Urk. 11/49) und den Briefen vom 4. November 2010 (Urk. 11/51 und Urk. 11/52) erneut ablehnend und begrÃ¼ndete dies abermals damit, dass die ArbeitsunfÃ¤higkeit ungeachtet der Leistungseinstellung beziehungsweise -verneinung der Suva unfallbedingt sei.</w:t>
      </w:r>
    </w:p>
    <w:p>
      <w:r>
        <w:t>2.Â Â Â Â Â Â  Mit Eingabe vom 26. November 2010 liess X.___ durch Rechtsanwalt Dr. Kreso Glavas beim Sozialversicherungsgericht des Kantons ZÃ¼rich gegen die Atupri Klage einreichen (Urk. 1) mit den Rechtsbegehren (Urk. 1 S. 2):</w:t>
      </w:r>
    </w:p>
    <w:p>
      <w:r>
        <w:t>Â1.Â  Die Beklagte sei zu verpflichten, dem KlÃ¤ger die Taggelder in der HÃ¶he von Fr. 151.-- ab 31. Tag, d.h. ab 1. Dezember 2007 bis 4. August 2008 zu 100 %, d.h. 248 Tage Ã  Fr. 151.-- und wiederum zu 100 % ab 3. MÃ¤rz 2010 bis 31. Oktober 2010 (Zwischentotal Fr. 37Â448.-- + Fr. 36Â693.--) insgesamt Fr. 74Â141.-- samt 5 % Zins ab 24. September 2008, resp. bis zu deren definitiven, vertraglich vereinbarten ErschÃ¶pfung und nach Massgabe der medizinisch bescheinigten, krankheitsbedingten ArbeitsunfÃ¤higkeit, lÃ¤ngstens aber wÃ¤hrend 730 Tagen zu entrichten.</w:t>
      </w:r>
    </w:p>
    <w:p>
      <w:r>
        <w:t>2.Â Â Â  Eventualiter sei eine fachmedizinische Begutachtung in Auftrag zu geben, worauf die Beklagte zu verpflichten sei, dem Versicherten die krankheitsbedingte ArbeitsunfÃ¤higkeit mit Fr. 151.-- pro Kalendertag zu vergÃ¼ten.</w:t>
      </w:r>
    </w:p>
    <w:p>
      <w:r>
        <w:t>3.Â Â Â  Unter Kosten- und EntschÃ¤digungsfolgen zu Lasten der Beklagten.Â</w:t>
      </w:r>
    </w:p>
    <w:p>
      <w:r>
        <w:t>Â Â Â Â Â Â Â Â  Die Atupri, vertreten durch FÃ¼rsprecher und Notar Franz MÃ¼ller, liess in der Klageantwort vom 9. Februar 2011 (Urk. 9) auf ZurÃ¼ckweisung im Sinne eines Nichteintretens wegen sachlicher UnzustÃ¤ndigkeit, eventualiter auf Abweisung der Klage schliessen (Urk. 9 S. 2).</w:t>
      </w:r>
    </w:p>
    <w:p>
      <w:r>
        <w:t>Â Â Â Â Â Â Â Â  Mit VerfÃ¼gung vom 1. MÃ¤rz 2011 (Urk. 14) zog das Gericht die Akten der Suva betreffend den Unfall vom 16. Februar 2007 bei (Urk. 17/1-87). Daraufhin wurde mit VerfÃ¼gung vom 11. MÃ¤rz 2011 (Urk. 18) ein zweiter Schriftenwechsel angeordnet. X.___ liess in der Replik vom 12. April 2011 (Urk. 20) an seinem Rechtsbegehren festhalten und als neues Beweismittel einen Bericht des M.___ vom 10. Januar 2011 mit interdisziplinÃ¤rer Beurteilung der ArbeitsfÃ¤higkeit und der UnfallkausalitÃ¤t einreichen (Urk. 21/31). Ausserdem liess er den Antrag stellen, es seien auch die Akten des Unfalles vom 4. August 2008 beizuziehen. Diesem Ersuchen wurde mit VerfÃ¼gung vom 20. April 2011 stattgegeben (Urk. 22), und mit VerfÃ¼gung vom 6. Mai 2011 (Urk. 26) wurde dem Versicherten Gelegenheit zur Stellungnahme zu den neu eingereichten Akten der Suva (Urk. 25/1-95) eingerÃ¤umt. Dieser liess mit Eingabe vom 3. Juni 2011 davon Gebrauch machen (Urk. 28). Mit Eingabe vom 8. Juli 2011 liess die Atupri die Duplik erstatten und gleichzeitig zu den beigezogenen Akten der Suva Stellung nehmen (Urk. 31).</w:t>
      </w:r>
    </w:p>
    <w:p>
      <w:r>
        <w:t>Â Â Â Â Â Â Â Â  In der Folge zog das Gericht mit VerfÃ¼gung vom 21. November 2012 (Urk. 37) die Akten der Invalidenversicherung bei (Urk. 40/1-79), wo sich der Versicherte am 14. Februar 2009 angemeldet hatte (Urk. 40/1). Die Sozialversicherungsanstalt des Kantons ZÃ¼rich (SVA), IV-Stelle, hatte die Angaben der ehemaligen Arbeitgeberin vom 19. MÃ¤rz 2009 (Urk. 40/13) und die Berichte der behandelnden Ãrzte eingeholt, nÃ¤mlich den Bericht von Dr. E.___ vom 23. MÃ¤rz 2009 (Urk. 40/14), den Bericht des H.___ vom 25. April 2009 (Urk. 40/21), den Bericht von Dr. F.___ vom 4. Juni 2009 (Urk. 40/24), den Bericht von Dr. E.___ vom 1. MÃ¤rz 2011 (Urk. 40/48), den Bericht des H.___ vom 24. MÃ¤rz 2011 (Urk. 40/49) und den Bericht von Dr. F.___ vom 23. April 2011 (Urk. 40/50). Anschliessend hatte die IV-Stelle den Versicherten durch das N.___ interdisziplinÃ¤r begutachten lassen (Gutachten vom 18. Januar 2012 von Dr. med. O.___, Facharzt fÃ¼r Allgemeine Medizin, Dr. med. P.___, Spezialarzt fÃ¼r OrthopÃ¤dische Chirurgie, und Dr. med. Q.___, Spezialarzt fÃ¼r Psychiatrie und Psychotherapie, Urk. 40/55). Mit Vorbescheid vom 28. Februar 2012 hatte die IV-Stelle dem Versicherten daraufhin mitgeteilt, dass sie seinen Rentenanspruch bei einem InvaliditÃ¤tsgrad von lediglich 34 % zu verneinen gedenke (Urk. 40/62). Der Versicherte, der sich vom 21. Februar bis zum 19. April 2012 im R.___, Klinik fÃ¼r Psychiatrie und Psychotherapie, aufgehalten hatte (vorlÃ¤ufiger Austrittsbericht vom 19. April 2012, Urk. 40/74), hatte mit den Eingaben vom 2. MÃ¤rz und vom 18. April 2012 Einwendungen erheben lassen (Urk. 40/64 und Urk. 40/70); zur Zeit des Aktenbeizugs lag weder der definitive Austrittsbericht des R.___ noch die VerfÃ¼gung der IV-Stelle Ã¼ber den Rentenanspruch vor.</w:t>
      </w:r>
    </w:p>
    <w:p>
      <w:r>
        <w:t>Â Â Â Â Â Â Â Â  Mit Eingabe vom 27. November 2012 liess der Versicherte mitteilen, dass er seit Juni 2012 in der akuten psychiatrischen Tagesklinik der Klinik S.___ behandelt werde, und liess den Beizug eines aktuellen Berichts dieser Klinik beantragen (Urk. 38). Das Gericht gab ihm daraufhin mit VerfÃ¼gung vom 10. Dezember 2012 Gelegenheit zur Stellungnahme zu den Akten der Invalidenversicherung und forderte ihn zudem dazu auf, allfÃ¤llige bereits vorhandene Berichte der akuten psychiatrischen Tagesklinik einzureichen. Mit Eingabe vom 20. Dezember 2012 liess der Versicherte dem Gericht seine Stellungnahme zukommen und mitteilen, dass noch keine entsprechenden Berichte vorlÃ¤gen (Urk. 42). Die Atupri liess mit Eingabe vom 30. Januar 2013 ebenfalls zu den beigezogenen Akten der Invalidenversicherung Stellung nehmen (Urk. 45).</w:t>
      </w:r>
    </w:p>
    <w:p>
      <w:r>
        <w:t>Â Â Â Â Â Â Â Â  Auf die AusfÃ¼hrungen der Parteien und die eingereichten Unterlagen wird, soweit erforderlich, in den ErwÃ¤gungen eingegangen.</w:t>
      </w:r>
    </w:p>
    <w:p>
      <w:r>
        <w:t>Das Gericht zieht in ErwÃ¤gung:</w:t>
      </w:r>
    </w:p>
    <w:p>
      <w:r>
        <w:t>1.Â Â Â Â Â Â  Strittig und zu prÃ¼fen ist, ob der KlÃ¤ger gegenÃ¼ber der Beklagten fÃ¼r die gel-tend gemachte Zeit ab dem 1. Dezember 2007 Anspruch auf Krankentaggelder nach dem VVG hat, sei es aus dem Kollektivversicherungsvertrag mit der Y.___ (Urk. 11/1), sei es aus der Einzelversicherung, in die er per 1. MÃ¤rz 2008 Ã¼bergetreten war (Urk. 11/17).</w:t>
      </w:r>
    </w:p>
    <w:p>
      <w:r>
        <w:rPr>
          <w:b/>
        </w:rPr>
        <w:t>E. 2</w:t>
      </w:r>
    </w:p>
    <w:p>
      <w:r>
        <w:t>2.1Â Â Â Â  Die Ã¶rtliche ZustÃ¤ndigkeit der Gerichte des Kantons ZÃ¼rich ist gegeben und ist auch nicht strittig. Sowohl gemÃ¤ss den AVB Kollektiv als auch gemÃ¤ss den AVB Einzel steht der versicherten Person wahlweise der Gerichtsstand Bern oder der Gerichtsstand ihres schweizerischen Wohnsitzes zur VerfÃ¼gung (Art. 31 Abs. 2 AVB Kollektiv, Urk. 11/2, und Art. 36 Abs. 2 AVB Einzel, Urk. 11/18 S. 19), und der KlÃ¤ger wohnt im Kanton ZÃ¼rich.</w:t>
      </w:r>
    </w:p>
    <w:p>
      <w:r>
        <w:t>2.2Â Â Â Â  Hingegen lÃ¤sst die Beklagte die sachliche ZustÃ¤ndigkeit des Sozialversicherungsgerichts des Kantons ZÃ¼rich bestreiten mit der BegrÃ¼ndung, bei der Taggeldversicherung nach dem Bundesgesetz Ã¼ber den Versicherungsvertrag (VVG) handle es sich nicht um eine Zusatzversicherung zur sozialen Krankenversicherung im Sinne von Â§ 2 Abs. 2 lit. b des Gesetzes Ã¼ber das Sozialversicherungsgericht (GSVGer) (Urk. 9 S. 2 ff., Urk. 31 S. 1).</w:t>
      </w:r>
    </w:p>
    <w:p>
      <w:r>
        <w:t>Â Â Â Â Â Â Â Â  Die sachliche ZustÃ¤ndigkeit ist nach den Rechtsvorschriften zu beurteilen, die bei AnhÃ¤ngigmachen der Klage in Kraft waren (vgl. Art. 404 ZPO). Die damals in Kraft gewesene Version von Â§ 2 Abs. 2 lit. b GSVGer verwies fÃ¼r den Begriff der Zusatzversicherung auf die bis Ende 2010 in Kraft gewesene Regelung in Art. 85 Abs. 2 des Bundesgesetzes betreffend die Aufsicht Ã¼ber die privaten Versicherungseinrichtungen (Versicherungsaufsichtsgesetz [VAG]). Unter der Herrschaft jener Bestimmung hat das Sozialversicherungsgericht den Charakter einer Krankentaggeldversicherung nach VVG als Zusatzversicherung anerkannt und sich als sachlich zustÃ¤ndig erklÃ¤rt (Beschluss des Sozialversicherungsgerichts in Sachen S. vom 17. November 2004, Prozess Nr. KK.2002.00016), und das Kassationsgericht des Kantons ZÃ¼rich war in einem Beschluss vom 23. Juni 2006 zur selben Beurteilung gelangt. Diese Beurteilung ist unterdessen stÃ¤ndige Praxis des Sozialversicherungsgerichts des Kantons ZÃ¼rich. An ihr ist festzuhalten, in Abweichung vom Urteil des Bundesverwaltungsgerichts, auf das sich die Beklagte beruft (vgl. Urk. 9 S. 2 ff.). Sie wird im Ãbrigen auch von der Lehre zu Art. 7 ZPO geteilt (vgl. Dominik Vock in: Basler Kommentar Schweizerische Zivilprozessordnung, Basel 2010 [BSK ZPO], N 6 zu Art. 7 ZPO). Diese Bestimmung, auf die Â§ 2 Abs. 2 lit. b GSVGer in der ab Anfang 2011 gÃ¼ltigen Fassung verweist, verwendet denselben Begriff der Zusatzversicherung zur sozialen Krankenversicherung wie Art. 85 Abs. 2 VAG, weshalb die zitierte Lehre auch fÃ¼r die VerhÃ¤ltnisse unter dem alten Recht massgebend ist.</w:t>
      </w:r>
    </w:p>
    <w:p>
      <w:r>
        <w:t>2.3Â Â Â Â  Ist das Sozialversicherungsgericht des Kantons ZÃ¼rich somit sowohl Ã¶rtlich als auch sachlich zustÃ¤ndig, so ist auf die Klage einzutreten.</w:t>
      </w:r>
    </w:p>
    <w:p>
      <w:r>
        <w:t>2.4Â Â Â Â  Der KlÃ¤ger macht Taggelder in der HÃ¶he von Fr. 74Â141.-- geltend (Urk. 1 S. 2 und S. 7 f.). Der Streitwert belÃ¤uft sich daher auf diesen Betrag.</w:t>
      </w:r>
    </w:p>
    <w:p>
      <w:r>
        <w:rPr>
          <w:b/>
        </w:rPr>
        <w:t>E. 3</w:t>
      </w:r>
    </w:p>
    <w:p>
      <w:r>
        <w:t>3.1Â Â Â Â  Die Beklagte bestreitet ihre Leistungspflicht vorab mit der BegrÃ¼ndung, die gesundheitlichen BeeintrÃ¤chtigungen, aufgrund derer der KlÃ¤ger Taggelder beanspruche, seien unfallbedingt und damit vom Versicherungsvertrag mit ihr nicht umfasst (Urk. 9 S. 4 und S. 7 ff., Urk. 31). DemgegenÃ¼ber lÃ¤sst der KlÃ¤ger geltend machen, die Arbeits- und ErwerbsunfÃ¤higkeit sei zumindest nicht vollumfÃ¤nglich auf die UnfÃ¤lle zurÃ¼ckzufÃ¼hren, und Ã¼berdies seien die leistungsbegrenzenden Entscheide der Suva in Rechtskraft erwachsen und insbesondere von der Beklagten nicht angefochten worden (Urk. 1 S. 3 und S. 7 f., Urk. 20 S. 3 und S. 5 ff., Urk. 28, Urk. 42 S. 1).</w:t>
      </w:r>
    </w:p>
    <w:p>
      <w:r>
        <w:t>Â Â Â Â Â Â Â Â  ZunÃ¤chst ist daher darÃ¼ber zu befinden, unter welchen Voraussetzungen die ursprÃ¼ngliche Kollektivversicherung und die per 1. MÃ¤rz 2008 abgeschlossene Einzelversicherung die Leistungspflicht bei Beteiligung eines Unfalles ausschliesst.</w:t>
      </w:r>
    </w:p>
    <w:p>
      <w:r>
        <w:rPr>
          <w:b/>
        </w:rPr>
        <w:t>E. 3.2</w:t>
      </w:r>
    </w:p>
    <w:p>
      <w:r>
        <w:t>3.2.1Â Â  Der Ausschluss der Unfalldeckung, auf den sich die Beklagte beruft, ist in der Kollektivversicherung wie folgt statuiert:</w:t>
      </w:r>
    </w:p>
    <w:p>
      <w:r>
        <w:t>Â Â Â Â Â Â Â Â  Die Police vom 27. Dezember 2005 enthÃ¤lt den Vermerk ÂUnfalleinschluss neinÂ (Urk. 11/1 S. 2).</w:t>
      </w:r>
    </w:p>
    <w:p>
      <w:r>
        <w:t>Â Â Â Â Â Â Â Â  Sodann ist in Art. 1 Abs. 1 ZVB Kollektiv (Urk. 11/3) festgelegt, dass die Versicherung Firmentaggeld VVG den nachgewiesenen Einkommensausfall deckt, der durch die krankheitsbedingte oder, sofern mitversichert, unfallbedingte ArbeitsunfÃ¤higkeit entsteht.</w:t>
      </w:r>
    </w:p>
    <w:p>
      <w:r>
        <w:t>Â Â Â Â Â Â Â Â  In Ziffer 6 AVB Kollektiv (Urk. 11/2) sind die Begriffe des Unfalles und der Krankheit folgendermassen definiert:</w:t>
      </w:r>
    </w:p>
    <w:p>
      <w:r>
        <w:t>Â6.1Â Â Â Â Â Â Â Â  Krankheit ist jede BeeeintrÃ¤chtigung der kÃ¶rperlichen oder geistigen Gesundheit, die nicht Folge eines Unfalles ist und die eine medizinische Untersuchung oder Behandlung erfordert oder eine ArbeitsunfÃ¤higkeit zur Folge hat.</w:t>
      </w:r>
    </w:p>
    <w:p>
      <w:r>
        <w:t>6.2Â Â Â Â Â Â Â Â Â  Unfall ist die plÃ¶tzliche, nicht beabsichtigte schÃ¤digende Einwirkung eines ungewÃ¶hnlichen Ã¤usseren Faktors auf den menschlichen KÃ¶rper, die eine BeeintrÃ¤chtigung der kÃ¶rperlichen oder geistigen Gesundheit zur Folge hat.</w:t>
      </w:r>
    </w:p>
    <w:p>
      <w:r>
        <w:t>6.3Â Â Â Â Â Â Â Â Â  UnfallÃ¤hnliche KÃ¶rperschÃ¤digungen gemÃ¤ss Artikel 9 der Verordnung Ã¼ber die Unfallversicherung (UVV) sind auch ohne ungewÃ¶hnliche Ã¤ussere Einwirkung UnfÃ¤llen gleichgestellt.Â</w:t>
      </w:r>
    </w:p>
    <w:p>
      <w:r>
        <w:t>Â Â Â Â Â Â Â Â  Des Weiteren werden in Art. 23 AVB Kollektiv unter der Ãberschrift ÂLeistungsausschlÃ¼sseÂ verschiedene Sachverhalte aufgezÃ¤hlt, bei deren Vorliegen keine Leistungen erbracht werden.</w:t>
      </w:r>
    </w:p>
    <w:p>
      <w:r>
        <w:t>3.2.2Â Â  In der Einzelversicherung ist der Ausschluss der Unfalldeckung so normiert:</w:t>
      </w:r>
    </w:p>
    <w:p>
      <w:r>
        <w:t>Â Â Â Â Â Â Â Â  In der Versicherungspolice vom 10. Juni 2008 ist die Versicherungsdeckung durch den Vermerk Âbei KrankheitÂ charakterisiert (Urk. 11/17).</w:t>
      </w:r>
    </w:p>
    <w:p>
      <w:r>
        <w:t>Â Â Â Â Â Â Â Â  Ferner ist in Art. 2 Abs. 1 ZVB Einzel (Urk. 11/18 S. 34-35) festgehalten, dass wahlweise die Versicherungsdeckung fÃ¼r die Risiken Krankheit und/oder Unfall abgeschlossen werden kann.</w:t>
      </w:r>
    </w:p>
    <w:p>
      <w:r>
        <w:t>Â Â Â Â Â Â Â Â  Des Weiteren enthÃ¤lt Art. 5 AVB Einzel (Urk. 11/18 S. 14 ff.) die folgende Definition des Begriffs der Krankheit:</w:t>
      </w:r>
    </w:p>
    <w:p>
      <w:r>
        <w:t>Â5.1Â Â Â Â Â Â Â Â  Krankheit ist jede BeeintrÃ¤chtigung der kÃ¶rperlichen oder geistigen Gesundheit, die nicht Folge eines Unfalles ist und die eine medizinische Untersuchung oder Behandlung erfordert oder eine ArbeitsunfÃ¤higkeit zur Folge hat.Â</w:t>
      </w:r>
    </w:p>
    <w:p>
      <w:r>
        <w:t>Â Â Â Â Â Â Â Â  Die Definition des Begriffs des Unfalls lautet nach Art. 6 AVB Einzel:</w:t>
      </w:r>
    </w:p>
    <w:p>
      <w:r>
        <w:t>Â6.1Â Â Â Â Â Â Â Â  Die Definition des Unfallereignisses entspricht derjenigen im Allgemeinen Teil des Sozialversicherungsrechts (ATSG).</w:t>
      </w:r>
    </w:p>
    <w:p>
      <w:r>
        <w:t>6.2Â Â Â Â Â Â Â Â Â  Demnach gilt als Unfall die plÃ¶tzliche, nicht beabsichtigte schÃ¤digende Einwirkung eines ungewÃ¶hnlichen Ã¤usseren Faktors auf den menschlichen KÃ¶rper sowie unfallÃ¤hnliche KÃ¶rperschÃ¤digungen und Berufskrankheiten, die eine BeeintrÃ¤chtigung der kÃ¶rperlichen oder geistigen Gesundheit oder den Tod zur Folge hat.Â</w:t>
      </w:r>
    </w:p>
    <w:p>
      <w:r>
        <w:t>3.2.3Â Â  Sowohl nach Art. 6 AVB Kollektiv als auch nach Art. 5 und 6 AVB Einzel gilt somit als Krankheit jede gesundheitliche BeeintrÃ¤chtigung, die nicht Folge eines Unfalles (beziehungsweise einer unfallÃ¤hnlichen KÃ¶rperschÃ¤digung oder einer Berufskrankheit) ist. Der Unfall und die ihm gleichgestellten Sachverhalte sind demnach Ausnahmen, bei deren Vorliegen in Abweichung vom Regelfall keine Leistungspflicht der Beklagten besteht.</w:t>
      </w:r>
    </w:p>
    <w:p>
      <w:r>
        <w:t>Â Â Â Â Â Â Â Â  Bei der Auslegung solcher Ausschlussbestimmungen gelangt die sogenannte Unklarheitsregel zur Anwendung, die fÃ¼r das Versicherungsvertragsrecht in Art. 33 VVG konkretisiert ist (vgl. Fuhrer, in: Honsell et al. [Hrsg.], Kommentar zum schweizerischen Privatrecht, VVG, Basel 2001 [nachfolgend VVG-Kommentar], Art. 33 VVG, S. 466 f. Rz 19). Danach haftet der Versicherer, soweit das VVG nicht anders bestimmt, fÃ¼r alle Ereignisse, welche die Merkmale der Gefahr, gegen deren Folgen Versicherung genommen wurde, an sich tragen, es sei denn, dass der Vertrag einzelne Ereignisse in bestimmter, unzweideutiger Fassung von der Versicherung ausschliesst.</w:t>
      </w:r>
    </w:p>
    <w:p>
      <w:r>
        <w:t>Â Â Â Â Â Â Â Â  FÃ¼hren weder der Wortlaut noch die Ã¼brigen Auslegungsregeln, die unter dem Begriff der UmstÃ¤nde des Vertragsabschlusses zusammengefasst werden (vgl. Fuhrer, in: VVG-Kommentar, Art. 33 VVG, S. 495 f. Rz 110 f.), zu einem klaren Ergebnis oder fÃ¼hren diese Auslegungsvorschriften zu verschiedenen ernsthaft vertretbaren Deutungen, so ist nach der dargelegten Unklarheitsregel diejenige Deutung anzuwenden, die fÃ¼r die versicherte Person am gÃ¼nstigsten ist (vgl. Fuhrer, in: VVG-Kommentar, Art. 33 VVG, S. 510 Rz 150 ff.). Es gilt im Rahmen dieser Unklarheitsregel das Restriktionsprinzip, welches besagt, dass fÃ¼r die versicherte Person ungÃ¼nstige AVB-Bestimmungen eng auszulegen sind (vgl. Fuhrer, in: VVG-Kommentar, Art. 33 VVG, S. 517 ff. Rz 178 ff.).</w:t>
      </w:r>
    </w:p>
    <w:p>
      <w:r>
        <w:t>3.2.4Â Â  Der Unfallbegriff als solcher, wie er in den genannten Ausschlussbestimmungen definiert ist, bietet keine Auslegungsschwierigkeiten. Die Definition entspricht exakt derjenigen in der UVV beziehungsweise im ATSG, und der Begriff ist durch eine reichhaltige bundesgerichtliche Rechtsprechung konkretisiert worden. Es kÃ¶nnen jedoch verschiedene Konstellationen unterschieden werden, unter denen ein Unfall im Sinne der vertraglichen und gesetzlichen Definition an einer gesundheitlichen BeeintrÃ¤chtigung beteiligt ist. So kann ein Unfall lediglich eine Teilursache der BeeintrÃ¤chtigung sein und mit einer Krankheit zusammenwirken. Des Weiteren sind Unfallfolgen denkbar, die zwar in einem natÃ¼rlichen, aber nicht (mehr) in einem rechtlich relevanten adÃ¤quaten Kausalzusammenhang zum Unfall stehen, womit keine Leistungspflicht des Unfallversicherers besteht. Schliesslich sind Unfallfolgen denkbar, fÃ¼r die der Unfallversicherer trotz bestehender Leistungspflicht nicht aufkommt und mithin die Leistungen zu Unrecht verweigert. Bei all diesen Konstellationen lÃ¤sst sich die Frage, ob die Leistungspflicht der Beklagten ausgeschlossen ist, dem Wortlaut von Art. 6 AVB Kollektiv und von Art. 5 und 6 AVB Einzel nicht entnehmen, und sie sind auch im Ausnahmekatalog in Art. 23 AVB Kollektiv nicht enthalten.</w:t>
      </w:r>
    </w:p>
    <w:p>
      <w:r>
        <w:t>Â Â Â Â Â Â Â Â</w:t>
      </w:r>
    </w:p>
    <w:p>
      <w:r>
        <w:t>Â Â Â Â Â Â Â Â  Das Bundesgericht ist im Falle von vergleichbar lautenden Versicherungsbedingungen zum Schluss gekommen, es wÃ¼rden darin nur die FÃ¤lle, bei denen die gesundheitliche BeeintrÃ¤chtigung ausschliesslich auf einen Unfall zurÃ¼ckzufÃ¼hren sei oder bei denen Leistungen durch die Unfallversicherung erbracht wÃ¼rden, unzweideutig von der Versicherung ausgeschlossen. HÃ¤tte die Kasse ihre Leistungspflicht fÃ¼r den Fall ausschliessen wollen, dass ein Zusammenspiel von Unfall und Krankheit die ArbeitsunfÃ¤higkeit verursache, hÃ¤tte sie dies klar zum Ausdruck bringen mÃ¼ssen. Den angefÃ¼hrten Bestimmungen habe die versicherte Person jedoch nach Treu und Glauben keinen derart weit reichenden Leistungsausschluss entnehmen kÃ¶nnen; sie habe nicht annehmen mÃ¼ssen, bei einer zum Teil krankheitsbedingten ArbeitsunfÃ¤higkeit, fÃ¼r die ein Unfall (mit)kausal gewesen sei, entfalle die Leistungspflicht, auch wenn die Unfallversicherung keine Leistungen erbringe. Vielmehr habe die versicherte Person darauf vertrauen dÃ¼rfen, dass entweder ein Unfall oder aber eine Krankheit gegeben sei und der entsprechende Versicherungsschutz bestehe (Urteil des Bundesgerichts 4A_84/2012 vom 29. Juni 2012, E. 4.2).</w:t>
      </w:r>
    </w:p>
    <w:p>
      <w:r>
        <w:t>Â Â Â Â Â Â Â Â  Diese ErwÃ¤gungen sind auch fÃ¼r die vorliegende Auslegungsproblematik einschlÃ¤gig. Die Beklagte kann daher ihre Leistungspflicht entgegen ihrer Auffassung (Urk. 9 S. 11 f., Urk. 31 S. 2 f.) nicht mit der BegrÃ¼ndung verneinen, dass gesundheitliche BeeintrÃ¤chtigungen zwar nicht mehr in einem adÃ¤quaten, aber immer noch in einem natÃ¼rlichen Kausalzusammenhang zu einem Unfall stÃ¼nden. Denn auf diese Weise wÃ¼rde eine Kategorie von Beschwerdebildern geschaffen, die von der Leistungspflicht des VVG-Taggeldversicherers ausgeschlossen wÃ¤ren, obwohl auch keine Leistungspflicht des Unfallversicherers besteht. Des Weiteren ist die Beklagte auch dort leistungspflichtig, wo gesundheitliche BeeintrÃ¤chtigungen nur teilweise unfallkausal sind, soweit der Unfallversicherer keine Leistungen erbringt. Dies gilt ungeachtet dessen, dass der Unfallversicherer grundsÃ¤tzlich auch in jenen FÃ¤llen in der Pflicht stÃ¼nde, wo ein Unfall nicht die alleinige Ursache eines Schadens ist (fÃ¼r das Sozialversicherungsrecht vgl. BGE 129 V 177 E. 3.1, 406 E. 4.3.1, 123 V 45 E. 2b, 119 V 335 E. 1, 118 V 289 E. 1b, je mit Hinweisen; fÃ¼r das Privatvertragsrecht, im Speziellen fÃ¼r das Haftpflichtrecht, vgl. Urteil des Bundesgerichts 4A_444/2010 vom 22. MÃ¤rz 2011, E. 2.1 mit Hinweisen). Hingegen ist der Beklagten darin zuzustimmen (vgl. Urk. 31 S. 2), dass sie als private Krankentaggeldversicherin nicht dazu legitimiert ist, den leistungsverweigernden Entscheid des Unfallversicherers anzufechten (vgl. Kieser, ATSG-Kommentar, 2. Auflage, ZÃ¼rich 2009, N 24 zu Art. 59 ATSG mit Hinweis auf BGE 125 V 339 E. 4; Urteil des Bundesgerichts U 356/00 vom 30. Juli 2001, E. 3), und dass sie dafÃ¼r bei der Beantwortung der Vorfrage, ob unfallkausale Beschwerden vorliegen, grundsÃ¤tzlich nicht an den Entscheid des Unfallversicherers gebunden ist.</w:t>
      </w:r>
    </w:p>
    <w:p>
      <w:r>
        <w:t>Â Â Â Â Â Â Â Â  Unter BerÃ¼cksichtigung der dargelegten Auslegung von Art. 6 AVB Kollektiv Art. 5 und 6 AVB Einzel gilt es, die geltend gemachten AnsprÃ¼che des KlÃ¤gers zu prÃ¼fen.</w:t>
      </w:r>
    </w:p>
    <w:p>
      <w:r>
        <w:rPr>
          <w:b/>
        </w:rPr>
        <w:t>E. 3.3</w:t>
      </w:r>
    </w:p>
    <w:p>
      <w:r>
        <w:t>3.3.1Â Â  ZunÃ¤chst beansprucht der KlÃ¤ger Krankentaggelder fÃ¼r den Zeitraum vom 1. Dezember 2007 bis zum 4. August 2008.</w:t>
      </w:r>
    </w:p>
    <w:p>
      <w:r>
        <w:t>3.3.2Â Â  Die Suva stellte ihre Leistungen per Ende November 2007 mit der BegrÃ¼ndung ein, die beim Unfall vom 16. Februar 2007 erlittenen Verletzungen des linken Knies und der LendenwirbelsÃ¤ule begrÃ¼ndeten ab Anfang Dezember 2007 keine ArbeitsunfÃ¤higkeit fÃ¼r die angestammte Arbeit als Maurer mehr (Urk. 17/46 und Urk. 17/48, Urk. 17/61). Diese Beurteilung grÃ¼ndet im Wesentlichen auf der EinschÃ¤tzung von Dr. B.___, der im kreisÃ¤rztlichen Bericht vom 10. Oktober 2007 mit Hinweis auf den Bericht des Spitals A.___ vom 3. Oktober 2007 (Urk. 17/34) festhielt, es bestÃ¼nden keine namhaften Beschwerden im thorakolumbalen Ãbergang (Frakturstelle des LWK 1) mehr und die objektivierbaren Restprobleme am linken Knie seien diskret (Urk. 17/35 S. 2 und S. 4). Da das Spital A.___ zudem in einem Bericht an Dr. B.___ vom 8. November 2007 ausfÃ¼hrte, seine Klinik fÃ¼r Rheumatologie vermÃ¶ge die kreisÃ¤rztliche ArbeitsfÃ¤higkeitsbeurteilung in Bezug auf die Knieverletzung grundsÃ¤tzlich zu teilen (Urk. 17/42), hÃ¤lt die aus unfallversicherungsrechtlicher Sicht verfÃ¼gte Leistungseinstellung durch die Suva der vorliegenden, unabhÃ¤ngigen PrÃ¼fung Stand.</w:t>
      </w:r>
    </w:p>
    <w:p>
      <w:r>
        <w:t>Â Â Â Â Â Â Â Â  Bereits im Dezember 2007 konnte Dr. C.___ dann jedoch ausserhalb des vom Unfall betroffenen Frakturbereichs, nÃ¤mlich in den unteren Segmenten der WirbelsÃ¤ule, Blockierungen feststellen (Urk. 17/58), die Klinik T.___ erstellte im April 2008 auf Zuweisung von Dr. D.___ hin (vgl. Urk. 10/5) eine Magnetresonanztomographie der LendenwirbelsÃ¤ule, welche zahlreiche degenerative VerÃ¤nderungen im Bereich zwischen L2 bis S1 und insbesondere eine mÃ¤ssige Spinalkanalstenose und eine Einengung des Neuroforamens L4/L5 zu Tage brachte (Urk. 40/55 S. 33-34), und das Zentrum fÃ¼r medizinische Radiologie vermochte im Juli 2008 wiederum degenerative VerÃ¤nderungen der unteren WirbelsÃ¤ule bildgebend darzustellen (Urk. 17/71). Die Magnetresonanztomographie, welche die Klinik J.___ im Juli 2009 anfertigte, reproduzierte diese VerÃ¤nderungen erneut; die Klinik nannte Diskusprotrusionen auf der HÃ¶he L2/L3, L3/L4 und L5/S1, eine mittelgrosse mediane Diskushernie auf der HÃ¶he L4/L5 sowie Osteochondrosen, Spondylosen, Fazettengelenksarthrosen und eine mittelschwere zentrale Spinalkanalstenose (Urk. 25/53). Wenn unter diesen Gegebenheiten Dr. C.___ dem KlÃ¤ger bereits kurz nach der Leistungseinstellung durch die Suva eine 100%ige ArbeitsunfÃ¤higkeit fÃ¼r die TÃ¤tigkeit als Maurer attestierte (Urk. 17/58) und Dr. F.___ (Bericht vom 25. April 2009, Urk. 25/38 S. 3) und Dr. P.___ (Gutachten des N.___ vom 18. Januar 2012, Urk. 40/55 S. 20 f.) diese Beurteilung teilten, so leuchtet dieses Attest zum einen ein und zum andern erscheint es als wahrscheinlich, dass an dieser ArbeitsunfÃ¤higkeit die genannten unfallfremden Faktoren massgeblich beteiligt waren. Dies gilt ungeachtet dessen, dass Dr. F.___ im Bericht an die Suva vom 31. Oktober 2008 und in den Berichten an die IV-Stelle vom 4. Juni 2009 und vom 23. April 2011 die UnfÃ¤lle als die Ursache der ArbeitsunfÃ¤higkeit als Maurer bezeichnete (Urk. 17/83 S. 2, Urk. 40/24 S. 1 und Urk. 40/50 S. 1), denn gleichzeitig nannte er als Grund fÃ¼r die ArbeitsunfÃ¤higkeit die allgemeine verminderte Belastbarkeit des gesamten Achsenorgans (Urk. 40/24 S. 4 und Urk. 40/50 S. 4).</w:t>
      </w:r>
    </w:p>
    <w:p>
      <w:r>
        <w:t>Â Â Â Â Â Â Â Â  Damit ist die Leistungspflicht der Beklagten fÃ¼r die EinschrÃ¤nkungen des KlÃ¤gers in der ArbeitsfÃ¤higkeit im Zeitraum vom 1. Dezember 2007 bis zum 4. August 2008 grundsÃ¤tzlich gegeben, und es gilt die HÃ¶he des Taggeldanspruchs festzulegen.</w:t>
      </w:r>
    </w:p>
    <w:p>
      <w:r>
        <w:t>3.3.3Â Â  Anwendbar sind die AVB und die ZVB Kollektiv, da der Versicherungsfall - die zumindest teilweise krankheitsbedingte EinschrÃ¤nkung in der ArbeitsfÃ¤higkeit - noch wÃ¤hrend der Dauer des ArbeitsverhÃ¤ltnisses mit der Y.___ eingetreten ist. Nach Art. 8 Abs. 1 lit. g AVB Kollektiv erlischt die Versicherungsdeckung fÃ¼r die einzelnen versicherten Personen mit dem Ausscheiden aus dem Kreis der versicherten Personen beziehungsweise bei Beendigung des ArbeitsverhÃ¤ltnisses mit dem Versicherungsnehmer, sofern sie zu diesem Zeitpunkt keine Leistungen aus der Kollektivtaggeldversicherung des Versicherungsnehmers beziehen. Aus dieser Bestimmung folgt umgekehrt, dass in einem Fall wie dem vorliegenden, wo der Versicherungsfall vor der Beendigung des ArbeitsverhÃ¤ltnisses eingetreten ist, die Taggelder nach der Beendigung des ArbeitsverhÃ¤ltnisses weiterhin aus der Kollektivversicherung zu erbringen sind. Dementsprechend schliesst Art. 11 Abs. 6 lit. d AVB Kollektiv fÃ¼r versicherte Personen, welche bei Beendigung des ArbeitsverhÃ¤ltnisses mit dem Versicherungsnehmer Leistungen der Kollektivversicherung beziehen, ein Recht zum Ãbertritt in die Einzelversicherung aus.</w:t>
      </w:r>
    </w:p>
    <w:p>
      <w:r>
        <w:t>3.3.4Â Â  Nach Art. 10 ZVB Kollektiv besteht Anspruch auf Leistungen bei einer nachgewiesenen ArbeitsunfÃ¤higkeit von mindestens 25 % (Satz 1). ArbeitsunfÃ¤higkeit liegt vor, wenn die versicherte Person infolge einer Krankheit oder eines Unfalles vorÃ¼bergehend oder dauernd nicht mehr fÃ¤hig ist, ihren Beruf oder eine andere ihr zumutbare ErwerbstÃ¤tigkeit auszuÃ¼ben (Satz 2). Zumutbar ist eine andere TÃ¤tigkeit dann, wenn sie den Kenntnissen, FÃ¤higkeiten und der bisherigen Lebensstellung der versicherten Person angemessen ist (Satz 3). Das Taggeld wird nach Art. 11 Abs. 1 ZVB grundsÃ¤tzlich bei Ã¤rztlich bestÃ¤tigter teilweiser ArbeitsunfÃ¤higkeit von mindestens 25 % anteilmÃ¤ssig entsprechend dem Grad der ArbeitsunfÃ¤higkeit ausgerichtet, wobei Leistungstage in ErgÃ¤nzung zu Leistungen Dritter als volle Tage angerechnet werden. Nach Art. 11 Abs. 2 ZVB werden Tage mit teilweiser ArbeitsunfÃ¤higkeit als ganze Tage gezÃ¤hlt, und nach Art. 11 Abs. 3 ZVB gelten bei Arbeitslosen die gesetzlichen Bestimmungen. Ferner bestimmt Art. 21 AVB Kollektiv in Abs. 1, dass eine in ihrem angestammten Beruf arbeitsunfÃ¤hige Person gehalten ist, innert sechs Monaten Arbeit in einem anderen Erwerbszweig zu suchen oder sich bei der Invaliden- oder Arbeitslosenversicherung anzumelden, und in Art. 21 Abs. 2 AVB Kollektiv ist festgelegt, dass die Taggeldberechnung dort, wo die RestarbeitsfÃ¤higkeit nicht verwertet wird, unter BerÃ¼cksichtigung der RestarbeitsfÃ¤higkeit erfolgt. Nach Art. 24 Abs. 1 AVB Kollektiv sodann werden sÃ¤mtliche Leistungen gemÃ¤ss diesen AVB jeweils im Nachgang zu den Leistungen auslÃ¤ndischer oder inlÃ¤ndischer sozialer und privater Versicherer erbracht, wobei die Kasse die Leistungen bis zur HÃ¶he des versicherten Taggeldes ergÃ¤nzt.</w:t>
      </w:r>
    </w:p>
    <w:p>
      <w:r>
        <w:t>Â Â Â Â Â Â Â Â  Nach den vorstehenden Darlegungen steht fest, dass der KlÃ¤ger fÃ¼r die angestammte TÃ¤tigkeit als Maurer dauerhaft nicht mehr arbeitsfÃ¤hig ist. Nach Ablauf der 30tÃ¤gigen Wartefrist hat der KlÃ¤ger somit ab dem 31. Dezember 2007 Anspruch auf ganze Taggelder. Die TaggeldhÃ¶he von Fr. 151.--, die er geltend macht (Urk. 1 S. 2), ist der Versicherungspolice vom 10. Juni 2008 entnommen (Urk. 11/17). Sie bezieht sich zwar auf die per 1. MÃ¤rz 2008 abgeschlossene Einzelversicherung (die aufgrund des gerade Dargelegten an sich obsolet geworden ist), die Beklagte brachte jedoch nirgendwo vor, unter der Herrschaft des Kollektivversicherungsvertrags habe eine andere TaggeldhÃ¶he gegolten. Art. 11 Abs. 3 Satz 1 AVB Kollektiv statuiert denn auch, dass die Ãbertretenden jener Taggeldversicherung zugeteilt werden, die ihnen die gleichen oder annÃ¤hernd die gleichen Leistungen wie die bisherige Kollektivversicherung bietet. Damit bestehen keine Anhaltspunkte, die ein Abweichen vom Taggeldbetrag von Fr. 151.-- rechtfertigen wÃ¼rden.</w:t>
      </w:r>
    </w:p>
    <w:p>
      <w:r>
        <w:t>Â Â Â Â Â Â Â Â  Hingegen lÃ¤sst die Beklagte geltend machen, bei der Anspruchsbemessung sei nicht auf die 100%ige ArbeitsunfÃ¤higkeit im angestammten Beruf als Maurer abzustellen, sondern es sei gestÃ¼tzt auf die zitierten Vorschriften zur Zumutbarkeit der Aufnahme einer TÃ¤tigkeit in einem anderen Erwerbszweig (Art. 21 AVB Kollektiv, Art. 10 ZVB Kollektiv) nur der Erwerbsausfall zu entschÃ¤digen, der dem KlÃ¤ger bei der Verwertung seiner ArbeitsfÃ¤higkeit in einer angepassten Arbeit entstÃ¼nde.</w:t>
      </w:r>
    </w:p>
    <w:p>
      <w:r>
        <w:t>3.3.5Â Â  Aus rein orthopÃ¤discher Sicht attestierte Dr. P.___ des N.___ dem KlÃ¤ger wÃ¤hrend lÃ¤ngstens sechs Monaten nach dem 16. Februar 2007 eine vollstÃ¤ndige ArbeitsunfÃ¤higkeit; in der Zeit danach erachtete er ihn fÃ¼r kÃ¶rperlich leichte TÃ¤tigkeiten unter Wechselbelastung als zeitlich und leistungsmÃ¤ssig uneingeschrÃ¤nkt arbeitsfÃ¤hig, wobei das wiederholte Heben und Tragen von Lasten Ã¼ber 10 kg vermieden werden sollte (Urk. 40/55 S. 20). Die behandelnden Ãrzte teilten diese Beurteilung. So hielt namentlich Dr. F.___ in den Berichten an die IV-Stelle vom 4. Juni 2009 und vom 23. April 2011 fest, dem KlÃ¤ger zumutbar seien kÃ¶rperlich leichte bis mittelschwere TÃ¤tigkeiten in wirbelsÃ¤ulenadaptierten Wechselpositionen mit der MÃ¶glichkeit zum Wechsel zwischen Sitzen, Stehen und Gehen; zu vermeiden sei insbesondere das Heben von schweren Lasten, sodass kurzfristig nicht mehr als 15 kg und lÃ¤ngerfristig nicht mehr als 4 kg getragen werden sollten (Urk. 40/24 S. 4 und Urk. 40/50 S. 4). Eine vergleichbare EinschÃ¤tzung gab Dr. F.___ in seiner Eigenschaft als Mitwirkender der interdisziplinÃ¤ren Beurteilung im M.___ ab (Urk. 21/31 S. 5). Da Dr. P.___ im Gutachten des N.___ auch ausfÃ¼hrlich auf die Inkonsistenzen im Schmerzverhalten einging (vgl. Urk. 40/55 S. 19), kann auf seine Beurteilung der EinschrÃ¤nkungen in der ArbeitsfÃ¤higkeit aus somatischer Sicht abgestellt werden.</w:t>
      </w:r>
    </w:p>
    <w:p>
      <w:r>
        <w:t>Â Â Â Â Â Â Â Â  GemÃ¤ss der persÃ¶nlichen Anamnese im N.___-Gutachten verfÃ¼gt der KlÃ¤ger zwar nicht Ã¼ber eine Ausbildung als Maurer, arbeitete jedoch seit vielen Jahren in diesem Beruf, insbesondere durchgehend seit seiner Niederlassung in der Schweiz im Jahr 1994 (vgl. Urk. 40/55 S. 11 und S. 22). Mit einem Jahreslohn von Fr. 77Â888.80 im Jahr 2006 (vgl. die Angaben der Y.___ im Fragebogen fÃ¼r den Arbeitgeber vom 19. MÃ¤rz 2009, Urk. 40/13 S. 3), was einem Monatslohn von rund Fr. 6Â490.-- entspricht, verdiente er denn auch deutlich mehr als den monatlichen Bruttolohn von Fr. 5Â608.-- (Lohn, Ã¼ber dem beziehungsweise unter dem sich 50 % aller Lohnangaben befinden [sogenannter Zentralwert], unter anteilsmÃ¤ssiger BerÃ¼cksichtigung des 13. Monatslohnes und standardisiert auf 40 Wochenstunden), den ein Facharbeiter mit einschlÃ¤gigen Kenntnissen in der Schweiz zu erwarten hat (vgl. die Schweizerische Lohnstrukturerhebung [LSE] 2006, S. 25, Tabelle TA1 "Monatlicher Bruttolohn [Zentralwert] nach Wirtschaftszweigen, Anforderungsniveau des Arbeitsplatzes und Geschlecht, Privater Sektor", MÃ¤nner der Kategorie 3 ["Berufs- und Fachkenntnisse vorausgesetzt"]). Noch erheblicher ist der Unterschied zum Lohn von Fr. 4Â732.-- fÃ¼r MÃ¤nner der Kategorie 4 (ÂEinfache und repetitive TÃ¤tigkeitenÂ), mit dem der KlÃ¤ger bei einer Umstellung auf eine angepasste, jedoch berufsfremde leichte Arbeit hÃ¶chstens rechnen kÃ¶nnte.</w:t>
      </w:r>
    </w:p>
    <w:p>
      <w:r>
        <w:t>Â Â Â Â Â Â Â Â  Daraus erwachsen Zweifel, ob eine solche Arbeit den Kenntnissen, FÃ¤higkeiten und der bisherigen Lebensstellung des KlÃ¤gers angemessen ist, wie dies in Art. 10 Satz 3 ZVB Kollektiv statuiert ist. Diese Zweifel werden erhÃ¤rtet durch die Regelungen im Landesmantelvertrag fÃ¼r das Schweizerische Bauhauptgewerbe 2006-2008 (LMV 2006), die auf das ArbeitsverhÃ¤ltnis des KlÃ¤gers mit der Y.___ anwendbar sind. Die Taggeldversicherung, die der Arbeitgeber nach Art. 64 LMV 2006 fÃ¼r seine Arbeitnehmer abzuschliessen hat, muss nÃ¤mlich nach den minimalen Versicherungsbedingungen in Abs. 3 die Entrichtung eines Taggeldes entsprechend dem Grad der ArbeitsunfÃ¤higkeit (ab 50 %) vorsehen (lit. d), und da von Arbeits- und nicht von ErwerbsunfÃ¤higkeit die Rede ist, wird hier der bisherige Beruf anvisiert. Bei LMV-konformer Auslegung von Art. 10 ZVB Satz 3 ZVB Kollektiv ist es daher geboten, dem KlÃ¤ger die Taggelder unter alleiniger BerÃ¼cksichtigung der ArbeitsunfÃ¤higkeit im bisherigen Beruf als Maurer auszurichten. Daran Ã¤ndert auch die Regelung in Art. 21 AVB Kollektiv nichts, da die ZVB den AVB als die spezielleren Bestimmungen vorgehen.</w:t>
      </w:r>
    </w:p>
    <w:p>
      <w:r>
        <w:t>3.3.6Â Â  Damit hat der KlÃ¤ger im ersten geltend gemachten Zeitraum vom 1. Dezember 2007 bis zum 4. August 2008 ab dem 31. Dezember 2007, also nach Ablauf der 30tÃ¤gigen Wartezeit, durchgehend Anspruch auf Taggelder Ã  Fr. 151.--, also fÃ¼r 218 Tage. Daraus resultiert eine Taggeldsumme in der HÃ¶he von Fr. 32Â918.--. Dass der KlÃ¤ger in den Monaten MÃ¤rz bis Juli 2008 auch Taggelder der Arbeitslosenversicherung bezogen hat (vgl. Urk. 11/22 und Urk. 25/64), vermag diesen Anspruch nicht zu reduzieren. Denn aufgrund der Koordinationsbestimmung in Art. 73 des Bundesgesetzes Ã¼ber die Krankenversicherung (KVG), die gemÃ¤ss Art. 100 Abs. 2 VVG sinngemÃ¤ss anwendbar ist, geht bei 100%iger ArbeitsunfÃ¤higkeit der Krankentaggeldanspruch dem Anspruch auf ArbeitslosenentschÃ¤digung vor. Es oblÃ¤ge somit der Arbeitslosenkasse, die damals zu viel ausgerichtete ArbeitslosenentschÃ¤digung vom KlÃ¤ger zurÃ¼ckzufordern.</w:t>
      </w:r>
    </w:p>
    <w:p>
      <w:r>
        <w:t>3.4Â Â Â Â  FÃ¼r den Anspruch des KlÃ¤gers auf Krankentaggelder im weiteren Zeitraum vom 3. MÃ¤rz bis zum 31. Oktober 2010 gelten die vorstehenden Ãberlegungen in E. 3.3 gleichermassen. Denn die dargelegte ArbeitsunfÃ¤higkeitsbeurteilung betrifft den gesamten Zeitraum seit Februar 2007 und die ErwÃ¤gungen zur Zumutbarkeit sind nach wie vor massgebend. Des Weiteren besteht in der Variante ÂBVG-koordiniertÂ der ZVB Kollektiv (Art. 3) anders als nach den ZVB Einzel (Art. 2) kein Rahmen von 900 Tagen, der den Anspruch auf die maximale Anzahl von 730 Taggeldern eingrenzt. Dem KlÃ¤ger stehen damit fÃ¼r den genannten Zeitraum nochmals 243 Taggelder Ã  Fr. 151.-- zu, was eine Summe von Fr. 36Â693.-- ergibt.</w:t>
      </w:r>
    </w:p>
    <w:p>
      <w:r>
        <w:t>3.5Â Â Â Â  Insgesamt sind dem KlÃ¤ger somit in teilweiser Gutheissung der Klage Taggelder im Gesamtbetrag von Fr. 69Â611.-- zuzusprechen.</w:t>
      </w:r>
    </w:p>
    <w:p>
      <w:r>
        <w:t>Â Â Â Â Â Â Â Â  Bei diesem Ausgang des Verfahrens braucht auf die Frage nach (zusÃ¤tzlichen) EinschrÃ¤nkungen aufgrund weiterer Diagnosen, insbesondere aufgrund einer allfÃ¤lligen psychischen Problematik, nicht mehr nÃ¤her eingegangen zu werden.</w:t>
      </w:r>
    </w:p>
    <w:p>
      <w:r>
        <w:rPr>
          <w:b/>
        </w:rPr>
        <w:t>E. 3.6</w:t>
      </w:r>
    </w:p>
    <w:p>
      <w:r>
        <w:t>3.6.1Â Â  Der KlÃ¤ger verlangt die Verzinsung des eingeklagten Betrages zu 5 % (Urk. 1 S. 2).</w:t>
      </w:r>
    </w:p>
    <w:p>
      <w:r>
        <w:t>3.6.2Â Â  Nach Art. 41 Abs. 1 VVG wird die Forderung aus dem Versicherungsvertrag mit dem Ablauf von vier Wochen von dem Zeitpunkt an gerechnet fÃ¤llig, in dem der Versicherer Angaben erhalten hat, aus denen er sich von der Richtigkeit des Anspruchs Ã¼berzeugen kann. Nach der herrschenden Lehre wird mit dieser Regelung allein kein Verfalltag statuiert, der eine Mahnung entbehrlich macht, da es eine Auslegungsfrage ist, wann der Versicherer alle notwendigen AuskÃ¼nfte und Belege erhalten hat, wogegen VerfalltagsgeschÃ¤fte eines genauen ErfÃ¼llungsdatums bedÃ¼rfen (Nef, in: VVG-Kommentar, Art. 41 VVG, S. 703 Rz 20). Die AVB Kollektiv und die ZVB Kollektiv enthalten keine Verzugszinsregelung. Es ist somit auch vertraglich kein Verfalltag vereinbart. Die Beklagte musste demnach zur Zahlung gemahnt werden, damit sie in Verzug geriet und ein Verzugszins geschuldet war.</w:t>
      </w:r>
    </w:p>
    <w:p>
      <w:r>
        <w:t>3.6.3Â Â  Der KlÃ¤ger liess die Beklagte ein erstes Mal mit Schreiben vom 24. September 2008 zur Bezahlung von Taggeldern mahnen (Urk. 11/34). Diese Mahnung kann nur die Taggelder fÃ¼r den Zeitraum vom 31. Dezember 2007 bis zum 4. August 2008 betreffen. Die Beklagte schuldet dem KlÃ¤ger somit ab dem 24. September 2008 auf der entsprechenden Summe von Fr. 32Â918.-- Verzugszinsen zu 5 % (Art. 100 VVG in Verbindung mit Art. 104 OR; vgl. HasenbÃ¶hler, in: VVG-Kommentar, Art. 20 VVG, S. 328 Rz 81).</w:t>
      </w:r>
    </w:p>
    <w:p>
      <w:r>
        <w:t>Â Â Â Â Â Â Â Â  Was den weiteren Zeitraum vom 3. MÃ¤rz bis zum 31. Oktober 2010 betrifft, so liess der KlÃ¤ger der Beklagten die Mahnung vom 6. April 2010 zukommen (Urk. 11/48). Diese Mahnung beschlÃ¤gt die 35 Tage bis zum 6. April 2010. Ab dem 6. April 2010 sind die Verzugszinsen zu 5 % somit auch auf dem zusÃ¤tzlichen Taggeldbetrag von Fr. 5Â285.-- (35 x Fr. 151.--) geschuldet, also auf dem Gesamtbetrag von Fr. 38Â203.-- (Fr. 32Â918.-- + Fr. 5Â285.--).</w:t>
      </w:r>
    </w:p>
    <w:p>
      <w:r>
        <w:t>Â Â Â Â Â Â Â Â  Auf dem Restbetrag von Fr. 31Â408.-- (Fr. 36Â693.-- abzÃ¼glich Fr. 5Â285.--) sind erst ab dem Datum der Klageerhebung vom 26. November 2010 Verzugszinsen zu 5 % geschuldet.</w:t>
      </w:r>
    </w:p>
    <w:p>
      <w:r>
        <w:t>4.Â Â Â Â Â Â  Beide Parteien beantragen die Zusprechung einer ProzessentschÃ¤digung.</w:t>
      </w:r>
    </w:p>
    <w:p>
      <w:r>
        <w:t>4.1Â Â Â Â  Stellt die obsiegende Partei einen entsprechenden Antrag oder ist dies von andern Gesetzen so vorgesehen, verpflichtet das Gericht gemÃ¤ss Â§ 34 Abs. 1 GSVGer die unterliegende Partei zum Ersatz der Parteikosten. Die HÃ¶he der gerichtlich festzusetzenden EntschÃ¤digung bemisst sich gemÃ¤ss Â§ 34 Abs. 3 GSVGer nach der Bedeutung der Streitsache, der Schwierigkeit des Prozesses und dem Mass des Obsiegens, jedoch ohne RÃ¼cksicht auf den Streitwert.</w:t>
      </w:r>
    </w:p>
    <w:p>
      <w:r>
        <w:t>4.2Â Â Â Â  Der KlÃ¤ger obsiegt gemessen am eingeklagten Betrag von Fr. 74Â141.-- nahezu vollumfÃ¤nglich. Unter BerÃ¼cksichtigung der dargelegten Kriterien rechtfertigt es sich daher, ihm eine ProzessentschÃ¤digung von Fr. 4Â500.-- (inklusive Barauslagen und Mehrwertsteuer) zuzusprechen.</w:t>
      </w:r>
    </w:p>
    <w:p>
      <w:r>
        <w:t>4.3Â Â Â Â  DemgegenÃ¼ber ist die Beklagte zwar durch einen externen Anwalt vertreten, was grundsÃ¤tzlich einen Anspruch auf eine ProzessentschÃ¤digung rechtfertigt (vgl. Urteil des Bundesgerichts 5C.244/2000 vom 9. Januar 2001, E. 5 mit Hinweisen). Ihr Obsiegen ist jedoch vernachlÃ¤ssigbar und ihm ist kein zusÃ¤tzlicher Zeitaufwand zuzuordnen, weshalb ihr keine ProzessentschÃ¤digung zuzusprechen ist.</w:t>
      </w:r>
    </w:p>
    <w:p>
      <w:r>
        <w:t>Das Gericht erkennt:</w:t>
      </w:r>
    </w:p>
    <w:p>
      <w:r>
        <w:t>1.Â Â Â Â Â Â Â Â  In teilweiser Gutheissung der Klage wird die Beklagte verpflichtet, dem KlÃ¤ger Fr. 69Â611.-- zu bezahlen, nebst Verzugszins von 5 % auf dem Betrag von Fr. 32Â918.-- ab dem 24. September 2008, auf dem Betrag von Fr. 38Â203.-- ab dem 6. April 2010 und auf dem Betrag von Fr. 69Â611.-- ab dem 26. November 2010.</w:t>
      </w:r>
    </w:p>
    <w:p>
      <w:r>
        <w:t>2.Â Â Â Â Â Â Â Â  Das Verfahren ist kostenlos.</w:t>
      </w:r>
    </w:p>
    <w:p>
      <w:r>
        <w:t>3.Â Â Â Â Â Â Â Â  Die Beklagte wird verpflichtet, dem KlÃ¤ger eine ProzessentschÃ¤digung von Fr. 4Â500.-- (inklusive Barauslagen und Mehrwertsteuer) zu bezahlen.</w:t>
      </w:r>
    </w:p>
    <w:p>
      <w:r>
        <w:t>4.Â Â Â Â Â Â Â Â  Der Beklagten wird keine ProzessentschÃ¤digung zugesprochen.</w:t>
      </w:r>
    </w:p>
    <w:p>
      <w:r>
        <w:t>5.Â Â Â Â Â Â Â Â  Zustellung gegen Empfangsschein an:</w:t>
      </w:r>
    </w:p>
    <w:p>
      <w:r>
        <w:t>- Rechtsanwalt Dr. Kreso Glavas</w:t>
      </w:r>
    </w:p>
    <w:p>
      <w:r>
        <w:t>- FÃ¼rsprecher und Notar Franz MÃ¼ller</w:t>
      </w:r>
    </w:p>
    <w:p>
      <w:r>
        <w:t>- EidgenÃ¶ssische Finanzmarktaufsicht FINMA</w:t>
      </w:r>
    </w:p>
    <w:p>
      <w:r>
        <w:t>6.Â Â Â Â Â Â Â Â  Gegen diesen Entscheid kann innert 30 Tagen seit der Zustellung beim Bundesgericht Beschwerde in Zivilsachen nach Art. 72 ff. in Verbindung mit Art. 90 ff. des Bundesgesetzes Ã¼ber das Bundesgericht (BGG) eingereicht werden.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