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KK.2010.00033 vom 26. Januar 2012</w:t>
      </w:r>
    </w:p>
    <w:p>
      <w:r>
        <w:t>ZH Sozialversicherungsgericht, 2012-01-26, DE</w:t>
      </w:r>
    </w:p>
    <w:p>
      <w:r>
        <w:rPr>
          <w:b/>
        </w:rPr>
        <w:t xml:space="preserve">Quelle: </w:t>
      </w:r>
      <w:r>
        <w:t>https://mcp.opencaselaw.ch/entscheid/zh_sozialversicherungsgericht_KK.2010.00033</w:t>
      </w:r>
    </w:p>
    <w:p>
      <w:r>
        <w:t>FR: ZH_SOZIALVERSICHERUNGSGERICHT KK.2010.00033 du 26 janvier 2012</w:t>
      </w:r>
    </w:p>
    <w:p>
      <w:r>
        <w:t>IT: ZH_SOZIALVERSICHERUNGSGERICHT KK.2010.00033 del 26 gennaio 2012</w:t>
      </w:r>
    </w:p>
    <w:p>
      <w:pPr>
        <w:pStyle w:val="Heading2"/>
      </w:pPr>
      <w:r>
        <w:t>Erwägungen</w:t>
      </w:r>
    </w:p>
    <w:p>
      <w:r>
        <w:rPr>
          <w:b/>
        </w:rPr>
        <w:t>E. 3</w:t>
      </w:r>
    </w:p>
    <w:p>
      <w:r>
        <w:t>3.1Â Â Â Â  Strittig und zu prÃ¼fen ist schliesslich, ob es beim Beklagten durch die Zusprechung und Auszahlung der Invalidenrente zu einer ÃberentschÃ¤digung gekommen ist und er Ã¼berdies zur RÃ¼ckerstattung von zu viel ausgezahlten Taggeldern respektive zur RÃ¼ckerstattung des Gesamtbetrages von Fr. 39'880.55 (Urk. 1 S. 2 und S. 8, Urk. 11 S. 8) an die KlÃ¤gerin zu verpflichten ist.</w:t>
      </w:r>
    </w:p>
    <w:p>
      <w:r>
        <w:t>3.2Â Â Â Â  Die KlÃ¤gerin fÃ¼hrte, nachdem der Beklagte in der Klageantwort zu Recht die ungenÃ¼gende Substantiierung des eingeklagten Gesamtbetrages bemÃ¤ngelt hatte (Urk. 6 S. 8), zum zu viel ausgezahlten Taggeldbetrag in der Replik aus, sie habe dem Beklagten in der Zeit vom 1. Juni 2005 bis zum 30. August 2006 insgesamt Fr. 68'169.07 ausgezahlt, obwohl in dieser Zeit ausgehend von einem Taggeld-Ansatz von Fr. 184.30 (80 % von Fr. 230.38) nur ein Betrag von Fr. 53'356.01 geschuldet gewesen sei. Und zwar sei sie ab 1. November 2005 von einem zu hohen Taggeld-Ansatz von Fr. 282.08 (80 % von Fr. 352.60) ausgegangen, was die Differenz zu ihren Gunsten von Fr. 14'813.06 ergebe (Urk. 11 S. 6 f.). Der aufgrund der ÃberentschÃ¤digung zusÃ¤tzlich zurÃ¼ckzuerstattende Betrag belaufe sich auf den Betrag, den der Beklagte von der Invalidenversicherung in der Zeit vom 1. Juni 2005 bis 30. August 2006 erhalten habe, und zwar auf Fr. 25'499.35. Denn der von ihr zu deckende Erwerbsausfall dÃ¼rfe gestÃ¼tzt auf Ziff. 21.2 und Ziff. 22.1 AVB nicht hÃ¶her als die versicherte Leistung sein (Urk. 11 S. 7 f.).</w:t>
      </w:r>
    </w:p>
    <w:p>
      <w:r>
        <w:t>Â Â Â Â Â Â Â Â  Der Beklagte macht dagegen geltend, es sei angesichts des ihm aufgrund der Krankheit in der Zeit vom 1. Juni 2005 bis 30. August 2006 entgangenen Verdienstes von mindestens Fr. 108'930.-- (bei Fr. 87'144.-- inklusive Kinderzulage pro Jahr) und im Vergleich mit den Leistungen der Invalidenversicherung von hÃ¶chstens Fr. 25'459.08 sowie den Leistungen des Taggeldversicherers von Fr. 68'077.15, was zusammen Fr. 93'536.28 (richtig: Fr. 93'536.23) ergebe, nicht nachvollziehbar, weshalb er einen Versicherungsgewinn im Sinne der AVB hÃ¤tte erzielt haben sollen, zumal die KlÃ¤gerin ihre Leistungspflicht nicht erfÃ¼llt habe. Die KlÃ¤gerin habe in ihrem Schreiben vom 6. Juni 2006 (Urk. 7/12) anerkannt, dass die gesundheitlichen BeeintrÃ¤chtigungen zu einer wirtschaftlichen Einbusse von mehr als 50 % fÃ¼hrten, was mit dem von der Invalidenversicherung festgestellten InvaliditÃ¤tsgrad von 64 % bestÃ¤tigt worden sei. GemÃ¤ss Art. 73 Abs. 1 KVG sei der Krankentaggeldversicherer bei einer ArbeitsunfÃ¤higkeit von mehr als 50 % des arbeitslosen Versicherten verpflichtet, das ganze Taggeld zu bezahlen. Ausserdem habe bereits die Arbeitslosenkasse, deren Leistungspflicht subsidiÃ¤r zu jener der Krankentaggeldversicherung bestehe, einen erheblichen Anteil der Rentennachzahlung der Invalidenversicherung fÃ¼r die Zeit vom 1. Juni 2005 bis zum 30. August 2006 beansprucht, weshalb der KlÃ¤gerin jedenfalls nicht der ganze Betrag der Rentennachzahlung zustehe (Urk. 6 S. 4 ff., Urk. 15 S. 6 f.). BezÃ¼glich des eingeklagten Betrages von Fr. 14'813.06 wendet der Beklagte ein, es kÃ¶nne nicht von einer irrtÃ¼mlichen Leistung der KlÃ¤gerin ausgegangen werden, was von ihr denn auch nicht genÃ¼gend klar behauptet werde. Es sei - unter anderem auch angesichts ihrer Leistungspflicht gemÃ¤ss Art. 73 KVG - unerfindlich, aus welchem Rechtsgrund sie diesen Betrag fordern kÃ¶nnte (Urk. 15 S. 5 f.).</w:t>
      </w:r>
    </w:p>
    <w:p>
      <w:r>
        <w:rPr>
          <w:b/>
        </w:rPr>
        <w:t>E. 3.3</w:t>
      </w:r>
    </w:p>
    <w:p>
      <w:r>
        <w:t>3.3.1Â Â Â Â Â Â Â Â  Versichert waren 80 % des Einkommens des Beklagten bei der Z.___ nach Massgabe von Ziff. 6.1 AVB, mithin 80 % des Jahreseinkommens von Fr. 84'089.-- respektive des Monatseinkommens von 7'007.40 (inkl. 13. Monatslohn und Schichtzulage; Urk. 2/2, Urk. 12/1 S. 1). Der Taggeldansatz auf dieser Basis belief sich unstrittig auf Fr. 184.30 (80 % von Fr. 203.38; Urk. 11 S. 5, Urk. 15 S. 7). Der Gesamtbetrag, den die KlÃ¤gerin an Taggeldzahlungen in der Zeit vom 1. Juni 2005 bis 30. August 2006 zugunsten des Beklagten erbracht hat, belÃ¤uft sich gemÃ¤ss der ÃberentschÃ¤digungsberechnung der KlÃ¤gerin, Anlagen 1 und 3, auf Fr. 68'169.15. Hierbei wurde unstrittig von einer ArbeitsunfÃ¤higkeit im Juni 2005 von 50 % und von Juli bis Oktober 2005 von 100 % sowie von November 2005 bis zum 30. August 2006 von 50 % ausgegangen (Urk. 2/21, Urk. 2/22 S. 2, Urk. 11 S. 6). FÃ¼r die Zeit vom 1. Juni bis 31. Oktober 2005, mithin bis zur Aufhebung des ehemaligen ArbeitsverhÃ¤ltnisses (Urk. 7/3), ergibt dies eine Taggeldsumme von insgesamt Fr. 25'433.40 ([30 Tage x 50 % von Fr. 184.30] + [123 Tage x 100 % von Fr. 184.30]).</w:t>
      </w:r>
    </w:p>
    <w:p>
      <w:r>
        <w:t>3.3.2Â Â  FÃ¼r die Zeit ab November 2005 ist verschiedenen Schreiben der Parteien zu entnehmen, dass sie ab dann von einer medizinisch-theoretischen 50%igen Arbeits(un)fÃ¤higkeit des Beklagten in einer leidensangepassten TÃ¤tigkeit ausgehen (Urk. 6 S. 7, Urk. 7/6, Urk. 7/8-9, Urk. 11 S. 7). Die KlÃ¤gerin fÃ¼hrte im Schreiben vom 6. Juni 2006 ausserdem aus, es liege beim Beklagten eine andauernde ArbeitsunfÃ¤higkeit in der angestammten TÃ¤tigkeit (als Y.___) vor (Urk. 7/12 S. 1). Zu prÃ¼fen ist im Folgenden, ob die 50%ige ArbeitsunfÃ¤higkeit ab dem Beginn der Arbeitslosigkeit des Beklagten am 1. November 2005 wÃ¤hrend der 303 Tage bis zum 30. August 2006 anstatt Anspruch auf den entsprechend halben Taggeldbetrag von Fr. 92.15, wie ihn die KlÃ¤gerin in der Replik berÃ¼cksichtigt (Urk. 11 S. 7), oder aufgrund der Koordinationsregel in Art. 73 KVG Anspruch auf den vollen Taggeldbetrag von Fr. 184.30 begrÃ¼ndet, wie dies der Beklagte geltend macht.</w:t>
      </w:r>
    </w:p>
    <w:p>
      <w:r>
        <w:rPr>
          <w:b/>
        </w:rPr>
        <w:t>E. 4</w:t>
      </w:r>
    </w:p>
    <w:p>
      <w:r>
        <w:t>4.1Â Â Â Â  In den vertraglichen Bestimmungen (Urk. 2/1) ist zur Frage der Koordination und ÃberentschÃ¤digung Ziff. 21 AVB von Ziff. 22 AVB zu unterscheiden. Nach Ziff. 21 AVB besteht ein Anspruch auf Taggeldleistungen nur in dem Ausmass, als der versicherten Person kein Versicherungsgewinn erwÃ¤chst. Diese Bestimmung bezieht sich auf den Versicherungsgewinn, der im Falle einer Ãberversicherung entsteht, das heisst wenn die Versicherungssumme den Versicherungswert Ã¼bersteigt (vgl. Art. 51 VVG). Ein solcher Sachverhalt ist hier nicht gegeben. Ziff. 21 AVB fÃ¤llt daher fÃ¼r die hier strittigen Fragen ausser Betracht.</w:t>
      </w:r>
    </w:p>
    <w:p>
      <w:r>
        <w:t>Â Â Â Â Â Â Â Â  Dagegen regelt Ziff. 22 AVB unter dem Titel Leistungen Dritter und SubsidiaritÃ¤t den Ausgleich bei ÃberentschÃ¤digung, das heisst, wenn der versicherten Person fÃ¼r den nÃ¤mlichen Schadenfall LeistungsansprÃ¼che von mehreren Versicherern zustehen. In diesen FÃ¤llen ist die ErgÃ¤nzung der Leistungen bis zur HÃ¶he der versicherten Leistung vorgesehen. Eine ÃberentschÃ¤digung ist nach einem allgemeinen versicherungsrechtlichen Grundsatz verpÃ¶nt (sog. ÃberentschÃ¤digungsverbot; vgl. Christian Boll, in: Honsell/Vogt/Schnyder [Hrsg.], Kommentar zum Schweizerischen Privatrecht, Bundesgesetz Ã¼ber den Versicherungsvertrag, Basel 2001, Vorb. zu Art. 48 Rz 2). Vertragliche (AVB) und gesetzliche Bestimmungen regeln das Vorgehen zur Vermeidung von ÃberentschÃ¤digung.</w:t>
      </w:r>
    </w:p>
    <w:p>
      <w:r>
        <w:t>4.2Â Â Â Â  Bei der Auslegung von vorformulierten Vertragsbestimmungen nach dem Vertrauensprinzip hat das Gericht vom Wortlaut auszugehen und zu berÃ¼cksichtigen, was sachgerecht erscheint. Es orientiert sich am dispositiven Recht, weil derjenige Vertragspartner, der dieses verdrÃ¤ngen will, das mit hinreichender Deutlichkeit zum Ausdruck bringen muss. (vgl. Urteil des Bundesgerichts 5C.21/2007 vom 20. April 2007 E. 3.1). Bei juristischen FachausdrÃ¼cken oder Begriffen, die in der Rechtssprache eine festumrissene Bedeutung haben, gilt vermutungsweise der fachtechnische Sinn (vgl. Stoessel, in: Honsell/Vogt/Schnyder [Hrsg.], a.a.O., Vorbemerkungen zu Art. 1-3 Rz 24).</w:t>
      </w:r>
    </w:p>
    <w:p>
      <w:r>
        <w:t>Â Â Â Â Â Â Â Â  Unter BerÃ¼cksichtigung dieser AuslegungsgrundsÃ¤tze ist davon auszugehen, dass insbesondere Ziff. 22 AVB (und auch die Ã¼brigen AVB-Bestimmungen) nichts zum VerhÃ¤ltnis der Leistungen der KlÃ¤gerin zu jenen einer Arbeitslosenkasse aussagt respektive keine Koordinationsregel enthÃ¤lt. Denn die Krankentaggeldversicherung der KlÃ¤gerin und eine Arbeitslosenversicherung decken unterschiedliche Risiken respektive SchadensfÃ¤lle (Krankheit und Arbeitslosigkeit) ab, so dass eine ErgÃ¤nzung im Nachgang zu Leistungen von Sozialversicherungen bis zur HÃ¶he der (durch die KlÃ¤gerin) versicherten Leistung, die eine ÃberentschÃ¤digung zu demselben Schadensfall verhindern soll, wie sie Ziff. 22.1 AVB vorsieht, nicht mÃ¶glich und damit sinnwidrig wÃ¤re. Ausserdem wÃ¼rde es Ziff. 22.1 AVB und den Ã¼brigen AVB an der nÃ¶tigen Deutlichkeit fehlen, um die Bestimmung in Art. 73 KVG, welche aufgrund von Art. 100 VVG auch im Bereich der privatrechtlichen Krankentaggeldversicherungen anwendbar ist, zu verdrÃ¤ngen. Es ist daher davon auszugehen, dass die Regelung von Art. 73 Abs. 1 KVG - unabhÃ¤ngig von der hier nicht zu klÃ¤renden Frage, ob Art. 100 Abs. 2 VVG in Verbindung mit Art. 73 KVG zwingender Natur ist - im hier massgeblichen Versicherungsvertrag nicht wegbedungen wurde und damit anwendbar ist.</w:t>
      </w:r>
    </w:p>
    <w:p>
      <w:r>
        <w:t>4.3Â Â Â Â</w:t>
      </w:r>
    </w:p>
    <w:p>
      <w:r>
        <w:t>4.3.1Â Â  GemÃ¤ss Art. 100 Abs. 2 VVG ist unter anderem Art. 73 KVG sinngemÃ¤ss fÃ¼r Versicherungsnehmer und Versicherte anwendbar, die nach Art. 10 des Bundesgesetzes Ã¼ber die obligatorische Arbeitslosenversicherung und die InsolvenzentschÃ¤digung (AVIG) als arbeitslos gelten. Art. 73 Abs. 1 KVG bestimmt, dass Arbeitslosen bei einer ArbeitsunfÃ¤higkeit im Sinne von Art. 6 des Bundesgesetzes Ã¼ber den Allgemeinen Teil des Sozialversicherungsrechts (ATSG) von mehr als 50 % das volle Taggeld und bei einer ArbeitsunfÃ¤higkeit von mehr als 25 %, aber hÃ¶chstens 50 % das halbe Taggeld auszurichten ist, sofern die Versicherer aufgrund ihrer Versicherungsbedingungen oder vertraglicher Vereinbarungen bei einem entsprechenden Grad der ArbeitsunfÃ¤higkeit grundsÃ¤tzlich Leistungen erbringen.</w:t>
      </w:r>
    </w:p>
    <w:p>
      <w:r>
        <w:t>Â Â Â Â Â Â Â Â  Nach Art. 6 ATSG wird die ArbeitsunfÃ¤higkeit als die durch eine BeeintrÃ¤chtigung der kÃ¶rperlichen, geistigen oder psychischen Gesundheit bedingte, volle oder teilweise UnfÃ¤higkeit, im bisherigen Beruf oder Aufgabenbereich zumutbare Arbeit zu leisten, definiert, wobei bei langer Dauer auch die zumutbare TÃ¤tigkeit in einem andern Beruf oder Aufgabenbereich berÃ¼cksichtigt wird. Der Grad der ArbeitsunfÃ¤higkeit nach Art. 6 ATSG ist rechtsprechungsgemÃ¤ss unter BerÃ¼cksichtigung des bisherigen Berufes festzusetzen, solange von der versicherten Person vernÃ¼nftigerweise nicht verlangt werden kann, ihre restliche ArbeitsfÃ¤higkeit in einem anderen Berufszweig zu verwerten. Nach Ablauf einer angemessenen Anpassungszeit von drei bis fÃ¼nf Monaten ab Ansetzung der Frist hÃ¤ngt der Taggeldanspruch sodann davon ab, ob und wie sich die Verwertung der RestarbeitsfÃ¤higkeit auf den krankheitsbedingten Erwerbsausfall im bisherigen Beruf und auf den damit zusammenhÃ¤ngenden Taggeldanspruch auswirkt (vgl. Urteil des Bundesgerichtes 9C_74/2007 vom 19. Oktober 2007 E. 3.2; vgl. auch Urteil des Bundesgerichts 8C_320/2007 vom 7. Dezember 2007 E. 6.2). Sobald die ArbeitsunfÃ¤higkeit nicht mehr mit krankheitsbedingten funktionellen AusfÃ¤llen allein gleichgesetzt, sondern aufgrund der leidensangepassten EinsatzmÃ¶glichkeiten im allgemeinen Arbeitsmarkt bemessen wird (Satz 2 von Art. 6 ATSG), ist zur Ermittlung der Erwerbseinbusse ein Einkommensvergleich anzustellen, indem das aus der angestammten TÃ¤tigkeit im Gesundheitsfall hypothetisch erzielbare Einkommen demjenigen gegenÃ¼bergestellt wird, das aus der AusÃ¼bung einer anderen zumutbaren BeschÃ¤ftigung (VerweisungstÃ¤tigkeit) mutmasslich zu erreichen ist (vgl. BGE 114 V 281 E. 3c; Urteil des Bundesgerichtes K 224/05 vom 29. MÃ¤rz 2007 E. 3.1.1 und 3.1.2).</w:t>
      </w:r>
    </w:p>
    <w:p>
      <w:r>
        <w:t>4.3.2Â Â  Die hier massgeblichen AVB (Urk. 2/1) enthalten keine Bestimmungen, welche dem Begriff der ArbeitsunfÃ¤higkeit im Sinne von Art. 8 ATSG entgegenstehen. Derartiges macht die KlÃ¤gerin denn auch nicht geltend. Und zwar liegt nach Ziff. 3.5 AVB (unter dem Titel 3. Definitionen) im Wesentlichen entsprechend eine ArbeitsunfÃ¤higkeit vor, wenn die versicherte Person infolge einer Krankheit oder eines Unfalles vorÃ¼bergehend oder dauernd, vollstÃ¤ndig oder teilweise nicht mehr fÃ¤hig ist, ihren Beruf oder eine andere ihr zumutbare ErwerbstÃ¤tigkeit auszuÃ¼ben. Zumutbar ist eine andere TÃ¤tigkeit dann, wenn sie den Kenntnissen, FÃ¤higkeiten und der bisherigen Lebensstellung der versicherten Person angemessen ist (Urk. 2/1 S. 2). Laut Ziff. 13.1 AVB wird das Taggeld bei nachgewiesener ArbeitsunfÃ¤higkeit von mindestens 25 % anteilmÃ¤ssig entsprechend dem Grad der ArbeitsunfÃ¤higkeit ausgerichtet. GemÃ¤ss Ziff. 14.4 AVB ist die versicherte Person, die in ihrem angestammten Beruf dauernd arbeitsunfÃ¤hig bleibt, verpflichtet, ihre restliche ArbeitsfÃ¤higkeit in einem anderen Berufszweig zu verwerten. Die Helsana fordert die versicherte Person zum Berufswechsel auf.</w:t>
      </w:r>
    </w:p>
    <w:p>
      <w:r>
        <w:t>Â Â Â Â Â Â Â Â  Dementsprechend ist unter ArbeitsunfÃ¤higkeit nach Ziff. 3.5 AVB im Wesentlichen dasselbe zu verstehen, wie unter der ArbeitsunfÃ¤higkeit nach Art. 6 ATSG. Die Pflicht zum Berufswechsel, sofern dieser der versicherten Person zumutbar ist, ergibt sich sodann auch aus Art. 61 VVG (vgl. Urteil des Bundesgerichts 5C.74/2002 vom 7. Mai 2002 E. 3a) und wird in Ziff. 14.4 AVB ausdrÃ¼cklich bestÃ¤tigt. In diesem Sinn steht der 100%igen ArbeitsunfÃ¤higkeit des Beklagten im angestammten Beruf spÃ¤testens ab November 2005 die 50%ige ArbeitsfÃ¤higkeit in einer leidensangepassten TÃ¤tigkeit gegenÃ¼ber.</w:t>
      </w:r>
    </w:p>
    <w:p>
      <w:r>
        <w:t>4.4Â Â Â Â  Bei dieser Sach- und Rechtslage ist fÃ¼r die Zeit nach der KÃ¼ndigung der Anstellung bei der Z.___ per Ende Oktober 2005 (Urk. 7/3) auf die im invalidenversicherungsrechtlichen Verfahren vorgenommene Restschadensbemessung abzustellen, welche auch fÃ¼r das vorliegende Verfahren gÃ¼ltig ist und welche eine ErwerbsunfÃ¤higkeit von 64 % ergab (Urk. 2/20).</w:t>
      </w:r>
    </w:p>
    <w:p>
      <w:r>
        <w:t>Â Â Â Â Â Â Â Â  Nach der Rechtsprechung ist die Koordinationsbestimmung in Art. 73 Abs. 1 KVG auch in den FÃ¤llen dauerhafter ArbeitsunfÃ¤higkeit in der angestammten TÃ¤tigkeit anwendbar, wenn - wie hier - ein ErwerbsunfÃ¤higkeitsgrad von Ã¼ber 50 % vorliegt. Entsprechend ist der versicherten Personen gestÃ¼tzt auf Art. 73 Abs. 1 KVG das volle Taggeld zuzuerkennen (vgl. BGE 128 V 149 E. 3c; Urteil des Sozialversicherungsgerichts des Kantons ZÃ¼rich KV.2001.00092 vom 23. Dezember 2002 E. 2.3.2 a.E.). Der Beklagte hat folglich ab seiner (unstrittigen) Arbeitslosigkeit (vgl. Urk. 2/9.2-9.3) ab dem 1. November 2005 bis zum 30. August 2006 zufolge seiner ErwerbsunfÃ¤higkeit von 64 % Anspruch auf das ganze versicherte Taggeld von Fr. 184.30, was Fr. 55'842.90 ergibt. Zusammen mit dem Anspruch fÃ¼r die Zeit vom 1. Juni 2005 bis zum 30. Oktober 2005 von Fr. 25'433.40 resultiert ein Anspruch von insgesamt Fr. 81'276.30 fÃ¼r November 2005 bis 30. August 2006.</w:t>
      </w:r>
    </w:p>
    <w:p>
      <w:r>
        <w:t>4.5Â Â Â Â  Da die Leistungen der Arbeitslosenversicherung (vgl. dazu hier Urk. 2/9.2-9.3) gegenÃ¼ber den Leistungen der Krankentaggeldversicherungen subsidiÃ¤r zu erbringen sind (Art. 28 Abs. 2 AVIG; BGE 128 V 149 E. 3b), sind sie von diesen nicht in Abzug zu bringen. Die SubsidiaritÃ¤tsordnung ist nach der Rechtsprechung insbesondere auch im Falle von Art. 28 Abs. 4 AVIG anzuwenden, wenn die ArbeitsfÃ¤higkeit 50 % betrÃ¤gt und der Arbeitslose ein volles Taggeld der Krankenversicherung erhÃ¤lt. Es verhÃ¤lt sich bei dieser Situation im Ergebnis gleich wie mit Bezug auf jene arbeitslose Person, welche bei einer ArbeitsunfÃ¤higkeit von Ã¼ber 50 % das volle Krankentaggeld beansprucht (Urteil des EidgenÃ¶ssischen Versicherungsgerichts C 303/02 vom 14. April 2003 E. 5.1). Angesichts des Ausgangs dieses Verfahrens wird sich fÃ¼r die Arbeitslosenversicherung die Frage stellen, ob sie RÃ¼ckforderungsansprÃ¼che gegenÃ¼ber dem Beklagten hat. Dies ist jedoch nicht im vorliegenden Verfahren zu beurteilen.</w:t>
      </w:r>
    </w:p>
    <w:p>
      <w:r>
        <w:t>5.Â Â Â Â Â Â  Die mit VerfÃ¼gung vom 31. August 2009 ab Juni 2005 zugesprochene Dreiviertelsrente der Invalidenversicherung (Urk. 2/20) dagegen ist gestÃ¼tzt auf Ziff. 22.1 AVB (Urk. 2/1 S. 6) bei der Beurteilung der Leistungspflicht (respektive RÃ¼ckforderung) der KlÃ¤gerin zu berÃ¼cksichtigen (vgl. auch Art. 85 bis IVV; zur Anwendbarkeit dieser Bestimmung auf Krankentaggeldversicherer nach VVG: Urteil des Bundesgerichts 9C_300/2008 vom 28. Oktober 2008 E. 1.1 mit Hinweisen). Nach Ziff. 22.1 AVB ergÃ¤nzt die KlÃ¤gerin die Rentenleistungen der Invalidenversicherung im Rahmen ihrer eigenen Leistungspflicht bis zur HÃ¶he des versicherten Taggeldes. Die Leistung der Invalidenversicherung fÃ¼r Juni 2005 bis 30. August 2006 ist daher vom Betrag der Krankentaggeldversicherung von Fr. 81'276.30 in Abzug zu bringen.</w:t>
      </w:r>
    </w:p>
    <w:p>
      <w:r>
        <w:t>Â Â Â Â Â Â Â Â  GemÃ¤ss der VerfÃ¼gung der Invalidenversicherung vom 31. August 2009 und der dazugehÃ¶rigen Abrechnung wurden in der Zeit vom 1. Juni 2005 bis zum 31. August 2008 insgesamt Fr. 54'087.-- (exklusiv Verzugszins) ausbezahlt, wobei davon an die Unia Arbeitslosenkasse Fr. 23'065.20 Ã¼berwiesen wurden (Urk. 2/9.2 S. 2, Urk. 7/14). Aus der Berechnung der Unia Arbeitslosenkasse (Urk. 2/9.3) im Anhang zur VerfÃ¼gung derselben vom 18. Juli 2008 (Urk. 2/9.2) geht hervor, dass sich hiervon lediglich der Betrag von Fr. 6'665.55 (Fr. 533.-- + Fr. 689.70 + Fr. 689.90 + Fr. 627.20 + Fr. 718.85 + Fr. 625.15 + Fr. 718.85 + Fr. 687.65 + Fr. 656.40 + Fr. 718.85) auf die hier massgebliche Zeit von November 2005 bis August 2006 bezog. Die Invalidenrente (inklusive Kinderrente) belief sich fÃ¼r den massgeblichen Zeitraum vom 1. Juni 2005 bis zum 30. August 2006 betragsmÃ¤ssig auf Fr. 25'460.15 (14 Monate x [Fr. 1'215.-- + Fr. 486.--] + Fr. 1'646.15 fÃ¼r 30 Tage vom August 2006). Zwar erhielt der Beklagte fÃ¼r die Zeit vom 1. Juni 2005 bis zum 30. August 2006 nur insgesamt Fr. 18'794.60 (Fr. 25'460.15 - Fr. 6'665.55) direkt von der Invalidenversicherung ausbezahlt. Den restlichen Betrag von Fr. 6'665.55 hatte er jedoch bereits vorab im Rahmen der Vorleistungspflicht der Arbeitslosenversicherung (vgl. Art. 15 Abs. 3 der Verordnung Ã¼ber die obligatorische Arbeitslosenversicherung und InsolvenzentschÃ¤digung, AVIV, in Verbindung mit Art. 15 Abs. 2 AVIG) im Sinne eines Vorschusses fÃ¼r den Erwerbsausfall - wie sich spÃ¤ter herausstellte - bedingt durch krankheitsbedingte ArbeitsunfÃ¤higkeit von der Unia Arbeitslosenkasse erhalten (Urk. 2/9.2 S. 2), weshalb das bei der KlÃ¤gerin versicherte Taggeld von insgesamt Fr. 81'276.30 um die ganze Rentensumme fÃ¼r Juni 2005 bis 30. August 2006 von Fr. 25'460.15 zu reduzieren ist, was den Betrag von Fr. 55'816.15 ergibt.</w:t>
      </w:r>
    </w:p>
    <w:p>
      <w:r>
        <w:t>6.Â Â Â Â Â Â  Da die KlÃ¤gerin dem Beklagten nicht die gesamte Versicherungsleistung von Fr. 81'276.30 fÃ¼r die betreffende Zeit ausgezahlt hat, reduziert sich die zurÃ¼ckzuerstattende ÃberentschÃ¤digungssumme entsprechend. Verglichen mit dem Gesamtbetrag von Fr. 68'169.15, den die KlÃ¤gerin dem Beklagten von Juni 2005 bis zum 30. August 2006 ausgezahlt hat, resultiert ein Betrag von Fr. 12'353.-- (Fr. 68'169.15 - Fr. 55'816.15), auf den er keinen Anspruch hatte. Es liegt in diesem Umfang mithin eine ungerechtfertigte Bereicherung im Sinne von Art. 62 OR vor. Diese hat der Beklagte zurÃ¼ckzuerstatten.</w:t>
      </w:r>
    </w:p>
    <w:p>
      <w:r>
        <w:t>Â Â Â Â Â Â Â Â Im Ãbrigen entfÃ¤llt damit die PrÃ¼fung der von der KlÃ¤gerin aufgestellten Behauptung, sie habe wÃ¤hrend 303 Tagen aufgrund eines zu hohen Tagesansatzes von Fr. 282.08 (80 % von Fr. 352.60) anstatt jenes von Fr. 184.30 insgesamt Fr. 14'813.05 - ob irrtÃ¼mlich oder nicht (vgl. Art. 63 Abs. 1 OR) - zu viel an den Beklagten ausgezahlt. Denn die KlÃ¤gerin erbrachte wÃ¤hrend 303 Tagen anstatt des - wie sich aus den vorstehenden ErwÃ¤gungen ergibt - geschuldeten vollen Taggeldes von Fr. 184.30 lediglich die HÃ¤lfte des zu hohen Tagesansatzes, mithin Fr. 141.04 (Urk. 2/21), so dass sich hieraus kein RÃ¼ckerstattungsgrund ergibt und es daher bei der genannten ÃberentschÃ¤digung bleibt.</w:t>
      </w:r>
    </w:p>
    <w:p>
      <w:r>
        <w:t>Â Â Â Â Â Â Â Â Folglich ist der Beklagte in teilweiser Gutheissung der Klage zu verpflichten, der KlÃ¤gerin Fr. 12'353.-- aus ÃberentschÃ¤digung (Ziff. 22 AVB) zurÃ¼ckzuerstatten.</w:t>
      </w:r>
    </w:p>
    <w:p>
      <w:r>
        <w:t>7.Â Â Â Â Â Â</w:t>
      </w:r>
    </w:p>
    <w:p>
      <w:r>
        <w:t>7.1Â Â Â Â  Stellt die obsiegende Partei einen entsprechenden Antrag oder ist dies von andern Gesetzen so vorgesehen, verpflichtet das Gericht gemÃ¤ss Â§ 34 Abs. 1 GSVGer die unterliegende Partei zum Ersatz der Parteikosten. Die HÃ¶he der gerichtlich festzusetzenden EntschÃ¤digung bemisst sich gemÃ¤ss Â§ 34 Abs. 3 GSVGer nach der Bedeutung der Streitsache, der Schwierigkeit des Prozesses und dem Mass des Obsiegens, jedoch ohne RÃ¼cksicht auf den Streitwert.</w:t>
      </w:r>
    </w:p>
    <w:p>
      <w:r>
        <w:t>7.2Â Â Â Â  Beide Parteien stellen den Antrag auf Zusprechung einer ProzessentschÃ¤digung.</w:t>
      </w:r>
    </w:p>
    <w:p>
      <w:r>
        <w:t>Â Â Â Â Â Â Â Â  Nach Â§ 34 Abs. 2 GSVGer steht den VersicherungstrÃ¤gern der Anspruch auf eine ParteientschÃ¤digung nur zu, soweit er von anderen Gesetzen nicht ausgeschlossen ist. Da die KlÃ¤gerin vorliegend nicht anwaltlich vertreten ist, steht ihr keine ParteientschÃ¤digung zu (vgl. Urteil des Bundesgerichts 5C.244/2000 vom 9. Januar 2001 E. 5 mit Hinweisen).</w:t>
      </w:r>
    </w:p>
    <w:p>
      <w:r>
        <w:t>Â Â Â Â Â Â Â Â  Der Beklagte obsiegt gemessen am eingeklagten Betrag von Fr. 39'880.55 zu rund zwei Dritteln. Unter BerÃ¼cksichtigung der dargelegten Kriterien rechtfertigt es sich, dem Beklagten eine entsprechend reduzierte ProzessentschÃ¤digung von Fr. 1'500.-- (inklusive Barauslagen und Mehrwertsteuer) zuzusprechen.</w:t>
      </w:r>
    </w:p>
    <w:p>
      <w:r>
        <w:t>Das Gericht erkennt:</w:t>
      </w:r>
    </w:p>
    <w:p>
      <w:r>
        <w:t>1.Â Â Â Â Â Â Â Â  In teilweiser Gutheissung der Klage wird der Beklagte verpflichtet, der KlÃ¤gerin den Betrag von Fr. 12'353.-- zu bezahlen. Im Mehrbetrag wird die Klage abgewiesen.</w:t>
      </w:r>
    </w:p>
    <w:p>
      <w:r>
        <w:t>2.Â Â Â Â Â Â Â Â  Das Verfahren ist kostenlos.</w:t>
      </w:r>
    </w:p>
    <w:p>
      <w:r>
        <w:t>3.Â Â Â Â Â Â Â Â  Der KlÃ¤gerin wird keine ProzessentschÃ¤digung zugesprochen.</w:t>
      </w:r>
    </w:p>
    <w:p>
      <w:r>
        <w:t>4.Â Â Â Â Â Â Â Â  Die KlÃ¤gerin wird verpflichtet, dem Beklagten eine reduzierte ProzessentschÃ¤digung von Fr. 1'500.-- (inklusive Barauslagen und Mehrwertsteuer) zu bezahlen.</w:t>
      </w:r>
    </w:p>
    <w:p>
      <w:r>
        <w:t>5.Â Â Â Â Â Â Â Â Â Â  Zustellung gegen Empfangsschein an:</w:t>
      </w:r>
    </w:p>
    <w:p>
      <w:r>
        <w:t>- Helsana Versicherungen AG</w:t>
      </w:r>
    </w:p>
    <w:p>
      <w:r>
        <w:t>- Rechtsanwalt Christoph HÃ¤berli</w:t>
      </w:r>
    </w:p>
    <w:p>
      <w:r>
        <w:t>- EidgenÃ¶ssische Finanzmarktaufsicht FINMA</w:t>
      </w:r>
    </w:p>
    <w:p>
      <w:r>
        <w:t>6.Â Â Â Â Â Â Â Â  Da der Streitwert Fr. 30'000.-- Ã¼bersteigt, kann gegen diesen Entscheid innert 30 Tagen seit der Zustellung beim Bundesgericht Beschwerde eingereicht werden (Art. 72 ff. in Verbindung mit Art. 90 ff. des Bundesgesetzes Ã¼ber das Bundesgericht, BGG). Die Frist steht wÃ¤hrend folgender Zeiten still: vom siebenten Tag vor Ostern bis und mit dem siebenten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