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KK.2010.00029 vom 27. März 2012</w:t>
      </w:r>
    </w:p>
    <w:p>
      <w:r>
        <w:t>ZH Sozialversicherungsgericht, 2012-03-27, DE</w:t>
      </w:r>
    </w:p>
    <w:p>
      <w:r>
        <w:rPr>
          <w:b/>
        </w:rPr>
        <w:t xml:space="preserve">Quelle: </w:t>
      </w:r>
      <w:r>
        <w:t>https://mcp.opencaselaw.ch/entscheid/zh_sozialversicherungsgericht_KK.2010.00029</w:t>
      </w:r>
    </w:p>
    <w:p>
      <w:r>
        <w:t>FR: ZH_SOZIALVERSICHERUNGSGERICHT KK.2010.00029 du 27 mars 2012</w:t>
      </w:r>
    </w:p>
    <w:p>
      <w:r>
        <w:t>IT: ZH_SOZIALVERSICHERUNGSGERICHT KK.2010.00029 del 27 marzo 2012</w:t>
      </w:r>
    </w:p>
    <w:p>
      <w:pPr>
        <w:pStyle w:val="Heading2"/>
      </w:pPr>
      <w:r>
        <w:t>Erwägungen</w:t>
      </w:r>
    </w:p>
    <w:p>
      <w:r>
        <w:rPr>
          <w:b/>
        </w:rPr>
        <w:t>E. 4</w:t>
      </w:r>
    </w:p>
    <w:p>
      <w:r>
        <w:t>4.1Â Â Â Â  Im Zusammenhang mit der von der KlÃ¤gerin geltend gemachten krankheitsbedingten ArbeitsunfÃ¤higkeit ab dem 10. August 2004 (Urk. 1 S. 1), welche von Dr. med. A.___, Facharzt fÃ¼r Psychiatrie und Psychotherapie, gemÃ¤ss Ã¤rztlichem Zeugnis vom 10. August 2004 (Urk. 2/4), ergÃ¤nzt mit Bericht vom 9. April 2008 (Urk. 2/9) attestiert worden war, begann die VerjÃ¤hrungsfrist nach 90 Tagen ab 10. August 2004, mithin am 8. November 2004 zu laufen.</w:t>
      </w:r>
    </w:p>
    <w:p>
      <w:r>
        <w:t>Â Â Â Â Â Â Â Â  Um die VerjÃ¤hrung zu verhindern, hÃ¤tte die KlÃ¤gerin vor Ablauf der zweijÃ¤hrigen Frist am 8. November 2006 eine die Frist unterbrechende Handlung im Sinne von Art. 135 Ziff. 2 OR (in Verbindung mit Art. 100 Abs. 1 VVG) vornehmen mÃ¼ssen. Die KlÃ¤gerin nahm jedoch erstmals eine fristunterbrechende Handlung mit der Betreibung vom 15. Oktober 2007 (Urk. 7/1 S. 50) gegen die Beklagte vor, somit erst nach Ablauf der VerjÃ¤hrungsfrist. Auch die Klage ans hiesige Gericht vom 20. September 2010 (Urk. 1) erfolgte damit verspÃ¤tet. Die Behauptung der KlÃ¤gerin, sie habe zweimal gegen die Beklagte eine Betreibung eingeleitet (Urk. 10 S. 4), findet in den Akten keine StÃ¼tze. Das weitere Vorbringen der KlÃ¤gerin, sie habe mehrfach mit der Beklagten Ã¼ber diese Sache Korrespondenz gefÃ¼hrt (Urk. 10 S. 4), ist in Bezug auf die VerjÃ¤hrung ihrer Forderung unbehelflich, da Schreiben, Telefonate oder GesprÃ¤che eines GlÃ¤ubigers an einen Schuldner selbst mit dem Inhalt von Mahnungen eine VerjÃ¤hrung nicht zu unterbrechen vermÃ¶gen.</w:t>
      </w:r>
    </w:p>
    <w:p>
      <w:r>
        <w:t>Â Â Â Â Â Â Â Â  Auch von Seiten der Beklagten erfolgten innert der zweijÃ¤hrigen VerjÃ¤hrungsfrist keine fristunterbrechenden Handlungen. Insbesondere anerkannte die Beklagte die Forderung nicht. Sie gab gegenÃ¼ber der KlÃ¤gerin stets unmissverstÃ¤ndlich zum Ausdruck, dass sie Leistungen im Zusammenhang mit der Krankmeldung vom 18.</w:t>
      </w:r>
    </w:p>
    <w:p>
      <w:r>
        <w:t>August 2004 (Urk. 7/4 S. 21) ablehne. Ihr Verhalten konnte daher von der KlÃ¤gerin nach Treu und Glauben nicht als BestÃ¤tigung der Beklagten einer rechtlichen Verpflichtung aufgefasst werden (vgl. BGE 134 III 591 E. 5.2.1). Zudem erfolgte von Seiten der Beklagten nie eine ErklÃ¤rung, die als Verzicht auf die VerjÃ¤hrungseinrede hÃ¤tte verstanden werden kÃ¶nnen.</w:t>
      </w:r>
    </w:p>
    <w:p>
      <w:r>
        <w:t>4.2Â Â Â Â  Die KlÃ¤gerin bringt sodann vor, die Symptome ihrer Krankheit seien erwiesenermassen schon im Herbst 2002 eingetreten und hÃ¤tten sich im Verlauf des Jahres 2003 intensiviert. Im Jahr 2004 habe schliesslich eine 70%ige ArbeitsunfÃ¤higkeit bestanden und im Juni 2004 sei ihr rÃ¼ckwirkend auf das Jahr 2003 eine Rente der Invalidenversicherung zugesprochen worden. Im Ã¼brigen Umfang des Arbeitspensums von 30 % sei ihr eine ErwerbstÃ¤tigkeit krankheitsbedingt nicht mÃ¶glich, weshalb dieses durch die Beklagte hÃ¤tte gedeckt werden sollen (Urk. 10 S. 4).</w:t>
      </w:r>
    </w:p>
    <w:p>
      <w:r>
        <w:t>Â Â Â Â Â Â Â Â  Vorerst ist klarzustellen, dass bei der Festlegung einer Rente der Invalidenversicherung nicht nur unfallbedingte sondern auch krankheitsbedingte EinschrÃ¤nkungen der ErwerbstÃ¤tigkeit berÃ¼cksichtigt werden (Art. 4 des Bundesgesetzes Ã¼ber die Invalidenversicherung, IVG). Ausserdem Ã¤ndern die AusfÃ¼hrungen der KlÃ¤gerin nichts daran, dass ihre Forderung gegenÃ¼ber der Beklagten - unabhÃ¤ngig davon, ob die Forderung materiellrechtlich gerechtfertigt ist oder nicht - jedenfalls verjÃ¤hrt ist. Dies gilt nach dem in ErwÃ¤gung 3 und 4.1 hiervor Gesagten erst Recht fÃ¼r eine Leistungspflicht zufolge einer allfÃ¤lligen krankheitsbedingten ArbeitsunfÃ¤higkeit, die bereits ab Oktober oder November 2002 bestand. Ob und in welchem Umfang eine solche ausgewiesen ist, kann daher offen bleiben.</w:t>
      </w:r>
    </w:p>
    <w:p>
      <w:r>
        <w:t>4.3Â Â Â Â  Auch kann der KlÃ¤gerin in ihrer Ansicht, die Beklagte habe sie nicht hinreichend auf ihre Rechte hingewiesen (Urk. 10 S. 2), nicht gefolgt werden. Denn eine Pflicht der Beklagten, die KlÃ¤gerin auf die laufende VerjÃ¤hrung von TaggeldansprÃ¼chen, die sie noch nicht einmal geltend gemacht hatte, aufmerksam zu machen, bestand nicht und ergibt sich auch nicht aus dem Grundsatz von Treu und Glauben (vgl. Urteil des Bundesgerichts 4A_516/2009 vom 11. Dezember 2009 E. 4.2 mit Hinweisen). Dem Schreiben der Beklagten vom 16. Dezember 2003 ist zu entnehmen, dass sich die KlÃ¤gerin wegen gesundheitlicher Probleme Ende 2003 an die Beklagte gewandt hatte, die ihr ein Krankmeldungs- und ein Arztzeugnisformular sowie eine Krankenkarte zusandte (Urk. 7/1 S. 1). Aus dem internen Schreiben vom 29. MÃ¤rz 2004 der Beklagten geht hervor, dass die KlÃ¤gerin zweimal zur Einreichung der Krankmeldung ermahnt werden musste (Urk. 7/1 S. 2). GemÃ¤ss dem Bericht von Dr. med. B.___, Spezialarzt fÃ¼r Chirurgie, spez. WirbelsÃ¤ulenleiden, vom 1. MÃ¤rz 2003, der am 24. MÃ¤rz 2004 eingegangen war, war die von ihm attestierte ArbeitsunfÃ¤higkeit als Folge des Unfalles vom 12. Januar 2002 zu betrachten und nicht krankheitsbedingt (Urk. 7/3 S. 1 f.). In der Krankmeldung der KlÃ¤gerin vom 18. August 2004 (Eingang erstmals am 24. MÃ¤rz 2004, Urk. 7/2, Urk. 7/1 S. 3) wurden weitere Beschwerden genannt. Im Arztzeugnis von Dr. C.___ vom 13. Dezember 2004 wurden die nach dem Unfall vom 12. Januar 2002 aufgetretenen Symptome schliesslich als teils unfall- teils krankheitsbedingt bezeichnet, wobei allerdings eine seit 14. Juni 2002 bestehende 100%ige ArbeitsunfÃ¤higkeit angegeben wurde (Urk. 7/3 S. 4). Die Beklagte hatte die KlÃ¤gerin bereits mit Schreiben vom 17. September 2004 auf die VerjÃ¤hrungsbestimmung in Art. 46 VVG und auf ihren Standpunkt hingewiesen (Urk. 7/1 S. 5), somit noch bevor eine (teilweise) krankheitsbedingte ArbeitsunfÃ¤higkeit Ã¼berhaupt ausgewiesen war. Das Verhalten der Beklagten ist daher nicht zu beanstanden.</w:t>
      </w:r>
    </w:p>
    <w:p>
      <w:r>
        <w:t>Â Â Â Â Â Â Â Â  Bei dieser Sachlage kann insbesondere eine rechtsmissbrÃ¤uchliche Erhebung der VerjÃ¤hrungseinrede durch die Beklagte nach der Rechtsprechung zu Art. 2 Abs. 2 ZGB ausgeschlossen werden. Danach ist Art. 2 Abs. 2 ZGB nicht nur dann verletzt, wenn der Schuldner den GlÃ¤ubiger arglistig dazu verleitet, nicht innert nÃ¼tzlicher Frist zu handeln, sondern auch dann, wenn er - ohne Arglist - ein Verhalten gezeigt hat, das den GlÃ¤ubiger bewogen hat, rechtliche Schritte wÃ¤hrend der VerjÃ¤hrungsfrist zu unterlassen, und das die SÃ¤umnis des GlÃ¤ubigers auch bei objektiver Betrachtungsweise als verstÃ¤ndlich erscheinen lÃ¤sst. Das Verhalten des Schuldners muss fÃ¼r das verspÃ¤tete Handeln des GlÃ¤ubigers kausal sein. Der Schuldner muss den GlÃ¤ubiger wÃ¤hrend der offenen VerjÃ¤hrungsfrist zum Zuwarten veranlasst haben. Ein vertrauensbildendes Verhalten nach Eintritt der VerjÃ¤hrung hilft dem GlÃ¤ubiger nicht. Nach der Praxis kann sich auch der bÃ¶sglÃ¤ubige Schuldner auf VerjÃ¤hrung berufen, ohne dass ihm Rechtsmissbrauch entgegengehalten werden kann. Die VerjÃ¤hrungseinrede ist namentlich nicht schon deshalb rechtsmissbrÃ¤uchlich, weil der Schuldner weiss, dass der eingeklagte Anspruch zu Recht besteht. Nur die positive Verursachung der FristversÃ¤umnis durch entsprechendes Verhalten des Schuldners vermag die Gegeneinrede des Rechtsmissbrauchs zu rechtfertigen (Urteil des Bundesgerichts 4A_516/2009 vom 11. Dezember 2009 E. 4.1 mit Hinweisen). Ein solches rechtsmissbrÃ¤uchliches Verhalten der Beklagten liegt hier nicht vor.</w:t>
      </w:r>
    </w:p>
    <w:p>
      <w:r>
        <w:t>4.3Â Â Â Â  Da eine allfÃ¤llige Forderung der Beklagten aus der Krankenversicherung der KlÃ¤gerin, Police-Nr. 37442.001, soweit Ã¼berhaupt entstanden, jedenfalls verjÃ¤hrt ist, ist die Klage abzuweisen.</w:t>
      </w:r>
    </w:p>
    <w:p>
      <w:r>
        <w:t>Das Gericht erkennt:</w:t>
      </w:r>
    </w:p>
    <w:p>
      <w:r>
        <w:t>1.Â Â Â Â Â Â Â Â  Die Klage wird abgewiesen.</w:t>
      </w:r>
    </w:p>
    <w:p>
      <w:r>
        <w:t>2.Â Â Â Â Â Â Â Â  Das Verfahren ist kostenlos.</w:t>
      </w:r>
    </w:p>
    <w:p>
      <w:r>
        <w:t>3.Â Â Â Â Â Â Â Â  Zustellung gegen Empfangsschein an:</w:t>
      </w:r>
    </w:p>
    <w:p>
      <w:r>
        <w:t>- X.___</w:t>
      </w:r>
    </w:p>
    <w:p>
      <w:r>
        <w:t>- Schweizerische Mobiliar Versicherungsgesellschaft</w:t>
      </w:r>
    </w:p>
    <w:p>
      <w:r>
        <w:t>- EidgenÃ¶ssische Finanzmarktaufsicht FINMA</w:t>
      </w:r>
    </w:p>
    <w:p>
      <w:r>
        <w:t>4.Â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