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KK.2010.00021 vom 19. Oktober 2012</w:t>
      </w:r>
    </w:p>
    <w:p>
      <w:r>
        <w:t>ZH Sozialversicherungsgericht, 2012-10-19, DE</w:t>
      </w:r>
    </w:p>
    <w:p>
      <w:r>
        <w:rPr>
          <w:b/>
        </w:rPr>
        <w:t xml:space="preserve">Quelle: </w:t>
      </w:r>
      <w:r>
        <w:t>https://mcp.opencaselaw.ch/entscheid/zh_sozialversicherungsgericht_KK.2010.00021</w:t>
      </w:r>
    </w:p>
    <w:p>
      <w:r>
        <w:t>FR: ZH_SOZIALVERSICHERUNGSGERICHT KK.2010.00021 du 19 octobre 2012</w:t>
      </w:r>
    </w:p>
    <w:p>
      <w:r>
        <w:t>IT: ZH_SOZIALVERSICHERUNGSGERICHT KK.2010.00021 del 19 ottobre 2012</w:t>
      </w:r>
    </w:p>
    <w:p>
      <w:pPr>
        <w:pStyle w:val="Heading2"/>
      </w:pPr>
      <w:r>
        <w:t>Erwägungen</w:t>
      </w:r>
    </w:p>
    <w:p>
      <w:r>
        <w:rPr>
          <w:b/>
        </w:rPr>
        <w:t>E. 1</w:t>
      </w:r>
    </w:p>
    <w:p>
      <w:r>
        <w:t>1.1Â Â Â Â  X.___, geboren 1976, hatte ab dem 1. Oktober 1998 bei der Y.___ eine VollzeitbeschÃ¤ftigung als Gastronomie-KÃ¶chin beziehungsweise VerkÃ¤uferin inne. Sie ist verheiratet und hat zwei in den Jahren 2003 und 2010 geborene SÃ¶hne (vgl. den Geburtsschein in Urk. 32/5 S. 7 und die Angabe im Bericht von Dr. med. A.___, Spezialarzt fÃ¼r Psychiatrie und Psychotherapie, vom 11. Juni 2012, Urk. 36 Ziffer 1 und Ziffer 5).</w:t>
      </w:r>
    </w:p>
    <w:p>
      <w:r>
        <w:t>Â Â Â Â Â Â Â Â  Am 1. Dezember 2007 war X.___ von einem Auffahrunfall betroffen; sie sass als Beifahrerin im vom Ehemann gelenkten, vor einem Rotlicht stehenden Wagen, als ein nachfolgender Wagen auffuhr (vgl. die Schadenmeldung UVG an die Schweizerische Unfallversicherungsanstalt [SUVA] vom 5. Dezember 2007, Urk. 11/1). Die erstbehandelnden Ãrzte des Spitals B.___ diagnostizierten eine HalswirbelsÃ¤ulendistorsion (Berichte vom 1. Dezember 2007, Urk. 11/6 und Urk. 11/7), und die SUVA kam vorerst fÃ¼r die Heilbehandlung (Physiotherapie und Medikamente) auf und erbrachte Taggelder. Am 14. Januar 2008 fÃ¼hrte die SUVA eine Besprechung mit der Versicherten durch (Protokoll in Urk. 11/8), und am 4. MÃ¤rz 2008 folgte ein ambulantes Assessment in der Rehaklinik C.___ (Bericht vom 7. MÃ¤rz 2008, Urk. 11/15). Nachdem ein anschliessender Arbeitsversuch am angestammten Arbeitsplatz gescheitert war (vgl. die Unterlagen in Urk. 11/16-23, namentlich den Bericht Ã¼ber das EingliederungsgesprÃ¤ch vom 19. MÃ¤rz 2008 im Beisein der direkten Vorgesetzten, Urk. 11/16), hielt sich die Versicherte vom 23. Juni bis zum 12. Juli 2008 in der Rehaklinik D.___ auf (Bericht der Klinik vom 11. August 2008, Urk. 11/40). In der Folge kÃ¼ndigte die Y.___ das ArbeitsverhÃ¤ltnis mit der Versicherten per Ende September 2008 (vgl. Urk. 11/50 S. 4), und die Versicherte nahm ein Angebot, wÃ¤hrend der KÃ¼ndigungsfrist nochmals einen Arbeitsversuch durchzufÃ¼hren, nicht an (vgl. die Aktennotizen der SUVA in Urk. 11/41-45A).</w:t>
      </w:r>
    </w:p>
    <w:p>
      <w:r>
        <w:t>Â Â Â Â Â Â Â Â  Die SUVA liess die Versicherte daraufhin durch Dr. med. E.___, Spezialarzt fÃ¼r OrthopÃ¤dische Chirurgie, am 1. Oktober 2008 kreisÃ¤rztlich untersuchen (Urk. 11/50), und der Kreisarzt liess in der Klinik F.___ eine Magnetresonanztomographie der HalswirbelsÃ¤ule erstellen (Bericht der Klinik vom 3. Oktober 2008, Urk. 11/52; ErgÃ¤nzungsbericht von Dr. E.___ vom 8. Oktober 2008, Urk. 11/53). Nachdem Dr. med. G.___, Spezialarzt fÃ¼r Neurologie, die Versicherte am 24. November 2008 neurologisch begutachtet hatte (Urk. 11/62), stellte die SUVA ihre Leistungen mit VerfÃ¼gung vom 31. Dezember 2008 wegen mangelnder UnfalladÃ¤quanz der noch vorhandenen Beschwerden per Ende Januar 2009 ein (Urk. 7/15 = Urk. 11/66). X.___, vertreten durch Rechtsanwalt Christoph HÃ¤berli, liess mit Eingabe vom 2. Februar 2009 Einsprache erheben (Urk. 11/69), liess diese jedoch in der Folge am 25. November 2009 zurÃ¼ckziehen (Urk. 11/89), nachdem Dr. E.___ angesichts des neu eingereichten Berichts von Dr. med. H.___, Spezialarzt fÃ¼r OrthopÃ¤dische Chirurgie, vom 18. MÃ¤rz 2009 (Urk. 11/73) und zweier Berichte Ã¼ber im Land Z.___ erstellte Magnetresonanztomographien der Hals- und LendenwirbelsÃ¤ule (Oktober 2008; Ãbersetzungen in die deutsche Sprache in Urk. 11/81 und Urk. 11/82) die Aktenbeurteilung vom 2. Oktober 2009 abgegeben hatte (Urk. 11/84).</w:t>
      </w:r>
    </w:p>
    <w:p>
      <w:r>
        <w:t>1.2Â Â Â Â  X.___ war durch ihre Arbeitgeberin bei der SWICA Krankenversicherung AG (SWICA) Ã¼ber die Taggeldversicherung Salaria nach dem Bundesgesetz Ã¼ber den Versicherungsvertrag (VVG) gegen krankheitsbedingten Erwerbsausfall versichert gewesen und war nach der AuflÃ¶sung des ArbeitsverhÃ¤ltnisses in die Einzelversicherung Ã¼bergetreten (ErklÃ¤rung vom 8. Oktober 2008, Urk. 7/10); vereinbart war ein Taggeld im Betrag von Fr. 133.--, auszurichten ab dem 31. Tag (vgl. die Versicherungspolice mit GÃ¼ltigkeit ab dem 1. Januar 2010 in Urk. 2/1). Die SWICA hatte Kenntnis von der leistungseinstellenden VerfÃ¼gung der SUVA vom 31. Dezember 2008 erhalten und hatte daraufhin Einsicht in die Akten genommen (Brief der SWICA vom 12. Februar 2009, Urk. 11/71). Anschliessend hatte sie die Versicherte durch Prof. Dr. med. J.___, Spezialarzt fÃ¼r Neurologie, begutachten lassen (Gutachten vom 29. April 2009, Urk. 7/6) und hatte ihr mit Schreiben vom 4. Mai 2009 mitgeteilt, dass sie gestÃ¼tzt auf die Beurteilung von Prof. J.___ fÃ¼r eine angepasste TÃ¤tigkeit zu 100 % arbeitsfÃ¤hig sei und daher ab dem 1. Februar 2009 keinen Anspruch auf Taggelder habe (Urk. 7/5). Ungeachtet des Attests vom 20. Mai 2009, worin der Hausarzt Dr. med. K.___ eine 100%ige ArbeitsunfÃ¤higkeit bescheinigt hatte (Urk. 7/4/2), hatte die SWICA mit Schreiben vom 28. Mai 2009 an ihrem ablehnenden Bescheid festgehalten (Urk. 7/4/1).</w:t>
      </w:r>
    </w:p>
    <w:p>
      <w:r>
        <w:t>Â Â Â Â Â Â Â Â  Mit Brief vom 7. Januar 2010 (Urk. 7/2) liess X.___, nunmehr auch hier vertreten durch Rechtsanwalt Christoph HÃ¤berli, der SWICA einen Bericht des L.___ vom 31. Dezember 2009 Ã¼ber Behandlungen seit dem 27. Juni 2009 zukommen (Dr. med. M.___, Spezialarzt fÃ¼r Psychiatrie und Psychotherapie, und Dr. phil. N.___, Klinischer Psychologe, Urk. 7/3) und nochmals um Ausrichtung von Taggeldern ersuchen. Die SWICA beantwortete das Gesuch mit Schreiben vom 11. Februar 2010 abschlÃ¤gig mit der BegrÃ¼ndung, dass die psychiatrischen Diagnosen im eingereichten Bericht auf den Unfall vom Dezember 2007 zurÃ¼ckzufÃ¼hren seien (Urk. 7/1).</w:t>
      </w:r>
    </w:p>
    <w:p>
      <w:r>
        <w:rPr>
          <w:b/>
        </w:rPr>
        <w:t>E. 2</w:t>
      </w:r>
    </w:p>
    <w:p>
      <w:r>
        <w:t>2.1Â Â Â Â  Mit Eingabe vom 8. Juli 2010 (Urk. 1) liess X.___ durch Rechtsanwalt Christoph HÃ¤berli gegen die SWICA Klage erheben mit dem Antrag (Urk. 1 S. 2):</w:t>
      </w:r>
    </w:p>
    <w:p>
      <w:r>
        <w:t>Â Â Â Â Â Â Â Â Â  ÂDie Beklagte sei zu verpflichten, der KlÃ¤gerin fÃ¼r die Zeit vom 1.2.2009 bis zum 30.6.2010 den Betrag von Fr. 68Â495.-- zu bezahlen nebst Zins zu 5 % seit Klageeinleitung;</w:t>
      </w:r>
    </w:p>
    <w:p>
      <w:r>
        <w:t>Â Â Â Â Â Â Â Â Â  Unter EntschÃ¤digungsfolgen zu Lasten der Beklagten.Â</w:t>
      </w:r>
    </w:p>
    <w:p>
      <w:r>
        <w:t>Â Â Â Â Â Â Â Â  Als neuen Beleg fÃ¼r ihren Antrag liess X.___ den Austrittsbericht der Klinik O.___, Klinik fÃ¼r Psychiatrie und Psychotherapie, vom 25. Juni 2010 Ã¼ber eine stationÃ¤re Behandlung in der Zeit vom 2. bis zum 25. Juni 2010 einreichen (Urk. 2/9). Die SWICA schloss in der Klageantwort vom 23. August 2010 (Urk. 6) auf Abweisung der Klage (Urk. 6 S. 2). Mit VerfÃ¼gung vom 27. August 2010 (Urk. 8) wurden die Akten der SUVA beigezogen (Urk. 11/1-91); die Parteien nahmen dazu im Rahmen der Replik vom 11. November 2010 (Urk. 15) und der Duplik vom 22. November 2010 (Urk. 18) Stellung und blieben bei ihren Standpunkten.</w:t>
      </w:r>
    </w:p>
    <w:p>
      <w:r>
        <w:t>2.2Â Â Â Â  In der Folge liess X.___ auf die Aufforderung des Gerichts hin (VerfÃ¼gung vom 27. Oktober 2011, Urk. 20) mit Eingabe vom 11. November 2011 (Urk. 22) weitere Berichte Ã¼ber die psychiatrische Behandlung einreichen, nÃ¤mlich einen Bericht des L.___ an den Hausarzt vom 17. Juli 2009 (Dr. A.___ und Dr. phil. N.___, Urk. 23/1), das Ãberweisungsformular an die Klinik O.___ vom 21. Mai 2010 (Urk. 23/2) und ein Schreiben von Dr. A.___ vom 8. November 2011, in welchem der Arzt bestÃ¤tigte, die Versicherte weiterhin zu behandeln (Urk. 23/4). Ausserdem entband X.___ Dr. A.___ gegenÃ¼ber dem Gericht mit ErklÃ¤rung vom 25. November 2011 von der Ã¤rztlichen Schweigepflicht (Urk. 27).</w:t>
      </w:r>
    </w:p>
    <w:p>
      <w:r>
        <w:t>Â Â Â Â Â Â Â Â  Mit VerfÃ¼gung vom 8. Dezember 2011 (Urk. 29) zog das Gericht sodann die Akten der Invalidenversicherung bei (Urk. 32/1-36). Die Versicherte hatte sich dort am 18. November 2008 angemeldet (Urk. 32/4), und die Sozialversicherungsanstalt des Kantons ZÃ¼rich (SVA), IV-Stelle, hatte nach Kenntnisnahme des Berichts des L.___ vom 31. Dezember 2009 und des Austrittsberichts der Klinik O.___ vom 25. Juni 2010 den Bericht des L.___ vom 29. Juli 2010 eingeholt (Dr. A.___, Dr. med. P.___, Dr. phil. N.___ und dipl.-psych. Q.___, Urk. 32/33). Anschliessend hatte sie einen Rentenanspruch mit VerfÃ¼gung vom 29. Oktober 2010 verneint, da die Versicherte ab Juli 2008 wieder in der Lage gewesen sei, die bisherige und jegliche weitere angepasste TÃ¤tigkeit zu 100 % zu verrichten (Urk. 32/35).</w:t>
      </w:r>
    </w:p>
    <w:p>
      <w:r>
        <w:t>2.3Â Â Â Â  Mit VerfÃ¼gung vom 3. Januar 2012 unterbreitete das Gericht dem behandelnden Psychiater Dr. A.___ vom L.___ verschiedene Fragen (Urk. 33 und Urk. 34); dieser beantwortete sie mit Eingabe vom 11. Juni 2012 (Urk. 36) und einer separaten ArbeitsfÃ¤higkeitsbeurteilung vom 2. August 2012 (Urk. 40). Mit den Eingaben vom 14. und vom 21. August 2012 nahmen X.___ und die SWICA zu den Eingaben von Dr. A.___ und zu den Akten der Invalidenversicherung Stellung (Urk. 43 und Urk. 45).</w:t>
      </w:r>
    </w:p>
    <w:p>
      <w:r>
        <w:t>Â Â Â Â Â Â Â Â  Auf die AusfÃ¼hrungen der Parteien und die eingereichten Unterlagen wird, soweit erforderlich, in den ErwÃ¤gungen eingegangen.</w:t>
      </w:r>
    </w:p>
    <w:p>
      <w:r>
        <w:t>Das Gericht zieht in ErwÃ¤gung:</w:t>
      </w:r>
    </w:p>
    <w:p>
      <w:r>
        <w:t>1.</w:t>
      </w:r>
    </w:p>
    <w:p>
      <w:r>
        <w:t>1.1Â Â Â Â  Strittig und zu prÃ¼fen ist, ob die KlÃ¤gerin gegenÃ¼ber der Beklagten Anspruch auf Taggelder hat.</w:t>
      </w:r>
    </w:p>
    <w:p>
      <w:r>
        <w:t>1.2Â Â Â Â  Das Sozialversicherungsgericht des Kantons ZÃ¼rich ist zustÃ¤ndig fÃ¼r die Behandlung der vorliegenden Streitsache betreffend Taggelder nach VVG. Die ZustÃ¤ndigkeit, die nach den Rechtsvorschriften zu beurteilen ist, die bei AnhÃ¤ngigmachung der Klage in Kraft waren (vgl. Art. 404 der Schweizerischen Zivilprozessordnung [ZPO]), grÃ¼ndet in sachlicher Hinsicht auf Â§ 2 Abs. 2 lit. b des Gesetzes Ã¼ber das Sozialversicherungsgericht (GSVGer) in Verbindung mit der bis Ende 2010 in Kraft gewesenen Regelung in Art. 85 Abs. 2 des Bundesgesetzes betreffend die Aufsicht Ã¼ber die privaten Versicherungseinrichtungen (Versicherungsaufsichtsgesetz [VAG]) und in Ã¶rtlicher Hinsicht auf Art. 3 Abs. 1 lit. a des Bundesgesetzes Ã¼ber den Gerichtsstand in Zivilsachen (Gerichtsstandsgesetz [GestG]; in Kraft gewesen bis Ende 2010), wonach fÃ¼r Klagen gegen eine natÃ¼rliche Person das Gericht an deren Wohnsitz zustÃ¤ndig ist.</w:t>
      </w:r>
    </w:p>
    <w:p>
      <w:r>
        <w:t>1.3Â Â Â Â  Die KlÃ¤gerin verlangt mit der Klage fÃ¼r den Zeitraum vom 1. Februar 2009 bis zum 30. Juni 2010 eine Taggeldsumme in der HÃ¶he von Fr. 68Â495.-- (Urk. 1 S. 2). Der Streitwert belÃ¤uft sich damit auf diesen Betrag.</w:t>
      </w:r>
    </w:p>
    <w:p>
      <w:r>
        <w:t>2.Â Â Â Â Â Â  Rechtsgrundlagen fÃ¼r die Beurteilung des strittigen Taggeldanspruchs sind zum einen das VVG und zum andern die Allgemeinen Versicherungsbedingungen fÃ¼r die Versicherungen nach VVG (AVB) und die Zusatzbedingungen fÃ¼r die Taggeldversicherung Salaria nach VVG (ZB Salaria; Urk. 2/2).</w:t>
      </w:r>
    </w:p>
    <w:p>
      <w:r>
        <w:rPr>
          <w:b/>
        </w:rPr>
        <w:t>E. 3</w:t>
      </w:r>
    </w:p>
    <w:p>
      <w:r>
        <w:t>3.1Â Â Â Â  Die Beklagte bestreitet ihre Leistungspflicht vorab mit dem Argument, die geltend gemachten Beschwerden und die daraus resultierende ArbeitsunfÃ¤higkeit seien auf den Unfall vom 1. Dezember 2007 zurÃ¼ckzufÃ¼hren, und unfallbedingte BeeintrÃ¤chtigungen seien von der Versicherungsdeckung ausgenommen (Urk. 6 S. 3 f. und S. 5, Urk. 7/1).</w:t>
      </w:r>
    </w:p>
    <w:p>
      <w:r>
        <w:t>3.2Â Â Â Â  GemÃ¤ss der massgebenden Versicherungspolice deckt die Taggeldversicherung der KlÃ¤gerin den Erwerbsausfall Âbei KrankheitÂ (Urk. 2/1). ÂKrankheitÂ ist in Art. 3 ZB Salaria definiert als Âjede BeeintrÃ¤chtigung der kÃ¶rperlichen oder geistigen Gesundheit, die nicht Folge eines Unfalls ist und die eine medizinische Untersuchung oder Behandlung erfordert oder eine ArbeitsunfÃ¤higkeit zur Folge hatÂ (Urk. 2/2 S. 25).</w:t>
      </w:r>
    </w:p>
    <w:p>
      <w:r>
        <w:t>Â Â Â Â Â Â Â Â  Die SUVA hatte ihre leistungseinstellende VerfÃ¼gung vom 31. Dezember 2008 mit der mangelnden UnfalladÃ¤quanz der in diesem Zeitpunkt noch vorhandenen Beschwerden begrÃ¼ndet (Urk. 7/15 = Urk. 11/66). Diese BegrÃ¼ndung lÃ¤sst offen, wie es sich mit dem natÃ¼rlichen Kausalzusammenhang zwischen dem Unfall und den Beschwerden verhÃ¤lt. Wie die KlÃ¤gerin indessen zutreffend ausfÃ¼hren lÃ¤sst (Urk. 1 S. 7), muss der Krankheitsbegriff in Art. 3 ZVB Salaria nach Sinn und Zweck dieser Bestimmung und nach deren Stellung im GefÃ¼ge des Versicherungssystems auch gesundheitliche BeeintrÃ¤chtigungen einschliessen, die im Sinne des natÃ¼rlichen Kausalzusammenhangs Unfallfolgen sind und von der Unfallversicherung lediglich mangels AdÃ¤quanz dieses Kausalzusammenhangs nicht zu Ã¼bernehmen sind. Andernfalls wÃ¼rde mit Art. 3 ZB Salaria, wie die KlÃ¤gerin zu Recht vorbringen lÃ¤sst, eine Kategorie von Beschwerdebildern geschaffen, die von der Leistungspflicht des VVG-Taggeldversicherers ausgeschlossen wÃ¤ren, obwohl auch keine Leistungspflicht des Unfallversicherers besteht. Ein derart weitreichender Leistungsausschluss mÃ¼sste gestÃ¼tzt auf Art. 33 VVG in bestimmter, unzweideutiger Fassung statuiert sein, und dieser Anforderung genÃ¼gt Art. 3 ZVB Salaria nicht.</w:t>
      </w:r>
    </w:p>
    <w:p>
      <w:r>
        <w:t>3.3Â Â Â Â  Richtig ist hingegen (vgl. Urk. 6 S. 3), dass die Beklagte bei der Beantwortung der Vorfrage, ob der Unfallversicherer leistungspflichtig ist, grundsÃ¤tzlich nicht an den Entscheid des Unfallversicherers gebunden ist. Vorliegendenfalls besteht indessen kein Anlass, die Richtigkeit des leistungseinstellenden Entscheids der SUVA in Frage zu stellen. So hielt Dr. G.___ im neurologischen Gutachten vom 24. November 2008 fest, die KlÃ¤gerin habe eine lediglich leichte Distorsionsverletzung der HalswirbelsÃ¤ule erlitten, eine strukturelle traumatische LÃ¤sion kÃ¶nne ausgeschlossen werden, eine milde traumatische Hirnverletzung liege ebenfalls nicht vor und der Neurostatus sei unauffÃ¤llig (Urk. 11/62 S. 3 f.). Dementsprechend gelangte Dr. G.___ zur Beurteilung, die aktuell noch bestehenden Beschwerden seien mit dem Grad der Ã¼berwiegenden Wahrscheinlichkeit nicht mehr unfallkausal (Urk. 11/62 S. 4). Prof. J.___ als weiterer, von der Beklagten beauftragter neurologischer Gutachter kam zum selben Schluss; er bezeichnete die erlittene leichte HalswirbelsÃ¤ulendistorsion im Gutachten vom 29. April 2009 als folgenlos abgeheilt (Urk. 7/6 S. 11) und nahm dabei unter anderem Bezug (vgl. Urk. 7/6 S. 6 und S. 15) auf eine von der SUVA veranlasste biomechanische Kurzbeurteilung vom 28. Mai 2008, welche die Beschwerden der KlÃ¤gerin als Âdurch die Kollisionseinwirkung im Normalfall eher nicht erklÃ¤rbarÂ einschÃ¤tzte (Urk. 11/28 S. 3). Diese Ã¼bereinstimmenden Ã¤rztlichen Beurteilungen sprechen nicht nur gegen die UnfalladÃ¤quanz der ab Februar 2009 fortbestehenden Beschwerden (vgl. BGE 123 V 98 E. 3b, 122 V 415 E. 2c, 117 V 359), sondern lassen es auch als wahrscheinlich erscheinen, dass zu dieser Zeit der - anfÃ¤nglich vorhanden gewesene - natÃ¼rliche Kausalzusammenhang zwischen dem Unfall und dem Beschwerdebild weggefallen war (vgl. RKUV 1992 Nr. U 142 S. 76 E. 4b, RKUV 2000 Nr. U 363 S. 45; vgl. auch RKUV 1994 Nr. U 206 S. 328 f. E. 3b). Daran Ã¤ndert nichts, dass das L.___ die diagnostizierten psychischen StÃ¶rungen einer mittelgradigen depressiven Episode und einer anhaltenden somatoformen SchmerzstÃ¶rung im Bericht vom 31. Dezember 2009 fÃ¼r natÃ¼rlich unfallkausal hielt (vgl. Urk. 7/3 S. 1). Denn die Fachpersonen dieses Zentrums nahmen keine Analyse unter BerÃ¼cksichtigung sÃ¤mtlicher Vorakten und des gesamten Zeitverlaufs vor.</w:t>
      </w:r>
    </w:p>
    <w:p>
      <w:r>
        <w:t>3.4Â Â Â Â  Damit kann die Leistungspflicht der Beklagten nicht mit der BegrÃ¼ndung verneint werden, die zur Diskussion stehenden BeeintrÃ¤chtigungen in der Zeit ab Februar 2009 fielen nicht unter den Krankheitsbegriff nach Art. 3 ZVB Salaria, da sie Unfallfolgen darstellten.</w:t>
      </w:r>
    </w:p>
    <w:p>
      <w:r>
        <w:rPr>
          <w:b/>
        </w:rPr>
        <w:t>E. 4</w:t>
      </w:r>
    </w:p>
    <w:p>
      <w:r>
        <w:t>4.1Â Â Â Â  Zu prÃ¼fen ist weiter, welche Auswirkungen die geklagten Beschwerden ab Februar 2009 auf die ArbeitsfÃ¤higkeit der KlÃ¤gerin hatten, da der Taggeldanspruch gestÃ¼tzt auf Art. 8 und Art. 9 ZB Salaria von einer mindestens 25%igen ArbeitsunfÃ¤higkeit im bisherigen Beruf und nach drei Monaten zudem in einer anderen zumutbaren TÃ¤tigkeit abhÃ¤ngt (vgl. Urk. 2/2 S. 25 f.).</w:t>
      </w:r>
    </w:p>
    <w:p>
      <w:r>
        <w:t>4.2Â Â Â Â  Dr. G.___ konnte im November 2008 nach dem bereits Gesagten keine Unfallfolgen mehr feststellen. Er erkannte von Seiten seines Fachgebietes der Neurologie auch keine Anhaltspunkte fÃ¼r eine anderweitige SchÃ¤digung kÃ¶rperlichen Ursprungs, sondern beurteilte die geklagten Nacken- und Kopfschmerzen als Folgen eines Ãbergebrauchs von Schmerzmitteln (Uk. 11/62 S. 3 f.). Prof. J.___ erhob im Gutachten vom 29. April 2009 aus somatischer Sicht ebenfalls keine Befunde; er hielt fest, es bestÃ¼nden keine sicheren oder wahrscheinlichen Anhaltspunkte fÃ¼r eine behindernde LÃ¤sion am zentralen oder peripheren Nervensystem oder an der WirbelsÃ¤ule, und erwog wie Dr. G.___ eine medikamentÃ¶se Ursache der Kopfschmerzproblematik (Urk. 7/6 S. 11 und S. 15). DarÃ¼ber hinaus bezweifelte Prof. J.___, dass die Schmerzen im angegebenen Ausmass Ã¼berhaupt vorhanden seien (Urk. 7/6 S. 15), und begrÃ¼ndete dies mit der guten Beweglichkeit im Allgemeinen und mit den freien Kopfbewegungen, die ausserhalb der Untersuchungssituation zu beobachten gewesen seien (Urk. 7/6 S. 8). Wenn Prof. J.___ daher keinerlei EinschrÃ¤nkungen in der ArbeitsfÃ¤higkeit bescheinigen konnte (Urk. 7/6 S. 16 f.), so leuchtet dies in Anbetracht seiner Kenntnis der Vorakten (vgl. Urk. 7/6 S. 5 ff.) zumindest in Bezug auf somatisch bedingte Faktoren ohne Weiteres ein.</w:t>
      </w:r>
    </w:p>
    <w:p>
      <w:r>
        <w:t>4.3Â Â Â Â  Prof. J.___ konnte des Weiteren auch in psychischer Hinsicht keine AuffÃ¤lligkeiten erkennen, sondern hielt fest, die KlÃ¤gerin zeige eine ausgeglichene und situationsadÃ¤quate Stimmung mit gut modulierbarem Affekt (Urk. 7/6 S. 11), und verneinte daher Hinweise auf eine psychiatrische/psychische GrundstÃ¶rung (Urk. 7/6 S. 14).</w:t>
      </w:r>
    </w:p>
    <w:p>
      <w:r>
        <w:t>Â Â Â Â Â Â Â Â  DemgegenÃ¼ber hatte die Rehaklinik D.___ bereits wÃ¤hrend des Aufenthaltes der KlÃ¤gerin vom 23. Juni bis zum 12. Juli 2008 die Diagnosen einer AnpassungsstÃ¶rung Angst und Depression gemischt (Code F43.22 der Internationalen Klassifikation psychischer StÃ¶rungen der Weltgesundheitsorganisation, ICD-10) und einer anhaltenden somatoformen SchmerzstÃ¶rung (ICD-10 Code F45.4) gestellt (Zusatzbericht des Klinischen Psychologen lic. phil. R.___ vom 11. Juli 2008, Urk. 11/40 S. 3). Und nachdem die KlÃ¤gerin es zuerst abgelehnt hatte, die empfohlene ambulante Betreuung (vgl. Urk. 11/40 S. 2) aufzunehmen (vgl. die Telefonnotiz der SUVA vom 16. Oktober 2008, Urk. 11/55), sprach sie im Juni 2009 dann erstmals im L.___ vor. Dort diagnostizierten die medizinischen Fachpersonen in ihren Berichten vom 17. Juli 2009 und vom 31. Dezember 2009 sowie vom 29. Juli 2010 (Urk. 23/1, Urk. 7/3 und Urk. 32/33) wiederum eine anhaltende somatoforme SchmerzstÃ¶rung und ausserdem eine mittelgradige depressive Episode (ICD-10 F32.1). Im Bericht vom 31. Dezember 2009, der an den Rechtsvertreter gerichtet war, wurde der KlÃ¤gerin zudem eine 100%ige ArbeitsunfÃ¤higkeit fÃ¼r jegliche TÃ¤tigkeit attestiert (Urk. 7/3 S. 3). In der Folge wies das L.___ die KlÃ¤gerin am 21. Mai 2010 der Klinik O.___ zur stationÃ¤ren Behandlung zu, unter dem Hinweis auf eine zunehmende depressive Entwicklung (Urk. 23/2), und die Klinik bestÃ¤tigte im Austrittsbericht vom 25. Juni 2010 die von den vorbehandelnden FachÃ¤rzten gestellten Diagnosen (Urk. 2/9 S. 1). Im Bericht an die IV-Stelle vom 29. Juli 2010 gaben die Fachpersonen des L.___ dann nach wie vor an, die KlÃ¤gerin sei fÃ¼r sÃ¤mtliche TÃ¤tigkeiten in der freien Marktwirtschaft zu 100 % arbeitsunfÃ¤hig (Urk. 32/33 S. 1 und S. 3).</w:t>
      </w:r>
    </w:p>
    <w:p>
      <w:r>
        <w:t>Â Â Â Â Â Â Â Â  WÃ¤hrend die KlÃ¤gerin somit dem neurologischen Gutachter Prof. J.___ noch im April 2009 (Untersuchung vom 7. April 2009, vgl. Urk. 7/6 S. 1) als psychisch unauffÃ¤llig erschienen war, stellten die Ãrzte des L.___ bereits im Juni 2009 eine massgebliche psychische BeeintrÃ¤chtigung fest. Weiter ist augenfÃ¤llig, dass das L.___ in den Berichten vom 17. Juli und vom 31. Dezember 2009 noch festgehalten hatte, die RehabilitationsfÃ¤higkeit sei gegeben und die Rehabilitationsprognose sei gut (Urk. 23/1 S. 2 und Urk. 7/3 S. 3), im Bericht vom 29. Juli 2010 an die IV-Stelle hingegen neu eine negative Prognose stellte und dies mit der fortgeschrittenen Chronifizierung und dem ungenÃ¼genden Erfolg der bisherigen Therapien begrÃ¼ndete (Urk. 32/33 S. 3). Das Gericht sah sich aus diesen GrÃ¼nden zur Einholung nÃ¤herer Angaben beim behandelnden Dr. A.___ vom L.___ veranlasst.</w:t>
      </w:r>
    </w:p>
    <w:p>
      <w:r>
        <w:rPr>
          <w:b/>
        </w:rPr>
        <w:t>E. 4.4</w:t>
      </w:r>
    </w:p>
    <w:p>
      <w:r>
        <w:t>4.4.1Â Â  Dr. A.___ machte in seinem Bericht vom 11. Juni 2012 (Urk. 36) keine Angaben zur Frage nach dem psychischen Gesundheitszustand der KlÃ¤gerin in der Zeit vor Ende Juni 2009, dem Beginn der Behandlung bei ihm (vgl. Urk. 34 Frage a), sondern erwÃ¤hnte nur stichwortartig den Unfall vom 1. Dezember 2007 und eine 100%ige ArbeitsunfÃ¤higkeit bis im Dezember 2011 (Urk. 36 Ziffer 1). In den Berichten des L.___ vom 17. Juli und vom 31. Dezember 2009 (Urk. 23/1 und Urk. 7/3) ist dargelegt, die KlÃ¤gerin klage (schon) seit dem Unfall Ã¼ber Kopfschmerzen, Ã¼ber Schmerzen in der Hals- und BrustwirbelsÃ¤ule und in der Schulter sowie Ã¼ber KonzentrationsstÃ¶rungen, Vergesslichkeit, MÃ¼digkeit, SchlafstÃ¶rungen, Appetitverminderung, Interesselosigkeit und RÃ¼ckzug, Antriebslosigkeit und NervositÃ¤t (Urk. 23/1 S. 1, Urk. 7/3 S. 2).</w:t>
      </w:r>
    </w:p>
    <w:p>
      <w:r>
        <w:t>4.4.2Â Â  Die behandelnden Fachpersonen der Psychiatrie und Psychotherapie mÃ¼ssen sich daher bei ihren Angaben zum Gesundheitszustand der KlÃ¤gerin massgebend auf deren eigene Angaben und auf Angaben des Ehemannes (vgl. Urk. 7/3 S. 2) gestÃ¼tzt haben, wogegen eine eigentliche Anamnese mit Bezugnahme auf die Akten vor der Behandlungsaufnahme weitgehend fehlt (vgl. Urk. 23/1 S. 2, Urk. 7/3 S. 2, Urk. 32/33 S. 2). Unter diesen UmstÃ¤nden ist wahrscheinlich, dass sich die KlÃ¤gerin bei der Begutachtung durch Prof. J.___ bereits in einem Ã¤hnlichen Zustand befunden hatte wie bei der Aufnahme der Behandlungen im L.___. Auch wenn Prof. J.___ als Neurologe nicht spezialisiert war fÃ¼r die Beurteilung des psychischen Gesundheitszustandes der KlÃ¤gerin, so kÃ¶nnen seine Beobachtungen zur freien Beweglichkeit der WirbelsÃ¤ule und zum unauffÃ¤lligen psychischen Gesamteindruck in die ArbeitsfÃ¤higkeitsbeurteilung aus psychiatrischer Sicht (Urk. 7/6 S. 8 und S. 10 f.) doch einbezogen werden, und sie sind ein Indiz dafÃ¼r, dass die EinschrÃ¤nkungen weniger gravierend sind, als sie von den Fachpersonen der Psychotherapie in den Berichten vom 17. Juli und vom 31. Dezember 2009 zunÃ¤chst eingeschÃ¤tzt wurden. Dies gilt umso mehr, als die KlÃ¤gerin spÃ¤ter auch in der Klinik O.___ funktionsfÃ¤higer und freudvoller erlebt wurde, als dies ihrer eigenen Wahrnehmung entsprach (vgl. Urk. 2/9 S. 3).</w:t>
      </w:r>
    </w:p>
    <w:p>
      <w:r>
        <w:t>Â Â Â Â Â Â Â Â  Ein weiteres Indiz, welches das Ausmass der angegebenen EinschrÃ¤nkungen relativiert, ist die geringe BehandlungsintensitÃ¤t. So ist sowohl im Bericht des L.___ vom 17. Juli 2009 als auch in demjenigen vom 31. Dezember 2009 unter der Rubrik ÂMedikamenteÂ nur das Schmerzmittel Dafalgan genannt, das die KlÃ¤gerin nach ihren eigenen Angaben zweimal tÃ¤glich einnehme (Urk. 23/1 S. 2, Urk. 7/3 S. 2). Eine auf den psychischen Gesundheitszustand ausgerichtete Medikation kann hingegen lediglich wÃ¤hrend kurzer Zeit erfolgt sein. Denn die Klinik O.___ erwÃ¤hnte im Austrittsbericht vom 25. Juni 2010 wohl eine Behandlung mit den Psychopharmaka Wellbutrin, Surmontil und Trittico (Urk. 2/9 S. 1). Diese Medikamente waren aber Ende Dezember 2009 noch nicht dokumentiert gewesen und wurden gemÃ¤ss dem Austrittsbericht der Klinik O.___ wegen der Schwangerschaft, die im Februar 2010 begann - die KlÃ¤gerin befand sich wÃ¤hrend des Klinikaufenthaltes im fÃ¼nften Schwangerschaftsmonat -, bereits wieder abgesetzt (vgl. auch Urk. 36 Ziffern 7 und 8), und Dr. A.___ gab im Bericht vom 11. Juni 2012 an, die spezifische Behandlung mit Psychopharmaka sei auch nach der Geburt des zweiten Kindes nicht wieder aufgenommen worden (Urk. 36 Ziffer 1). Auch vom vorgeschlagenen tagesklinischen Programm des L.___ (vgl. Urk. 23/1 S. 2 f., Urk. 7/3 S. 3) machte die KlÃ¤gerin offenbar nicht Gebrauch, sondern als massgebliche Therapie sind EinzelgesprÃ¤che erwÃ¤hnt, die Dr. A.___ unter Beizug des der Muttersprache kundigen Dr. med. S.___ durchfÃ¼hrte (Urk. 23/1 S. 2, Urk. 7/3 S. 3, Urk. 36 Ziffern 5 und 6). Im Bericht des L.___ an die IV-Stelle vom 29. Juli 2010 ist zwar von wÃ¶chentlichen GesprÃ¤chsterminen die Rede (Urk. 32/33 S. 3); die Klinik O.___ erwÃ¤hnte in ihrem Austrittsbericht vom 25. Juni 2010 jedoch, dass die nÃ¤chsten, nach der Klinikentlassung geplanten Termine auf den 5. Juli und auf den 4. August 2010 festgesetzt seien (Urk. 2/9 S. 4), und Dr. A.___ fÃ¼hrte im Bericht vom 11. Juni 2012 auf die Frage nach der TerminhÃ¤ufigkeit (Urk. 34 Frage c) relativierend aus, die KlÃ¤gerin sei zunÃ¤chst hÃ¶herfrequent behandelt worden, habe aber dann regelmÃ¤ssig (nur) einmal im Monat einen GesprÃ¤chstermin gehabt, wobei ihr bei Exazerbation der Depression auch mehr Termine angeboten worden seien (Urk. 36 Ziffer 6).</w:t>
      </w:r>
    </w:p>
    <w:p>
      <w:r>
        <w:t>Â Â Â Â Â Â Â Â  Nochmals ein Indiz dafÃ¼r, dass das L.___ die Ressourcen der KlÃ¤gerin zunÃ¤chst unterschÃ¤tzt hatte, ist der Umstand, dass die KlÃ¤gerin gemÃ¤ss den Angaben von Dr. A.___ im Bericht vom 11. Juni 2012 und in der ArbeitsfÃ¤higkeitsbeurteilung vom 2. August 2012 ab Dezember 2011 wieder einer Arbeit im Schuhverkauf mit einem schwankenden Arbeitspensum zwischen 20 % und 60 % nachging (Urk. 36 Ziffer 1 und Urk. 40). Die Feststellung im Bericht vom 29. Juli 2010, die Prognose sei - anders als noch in den Berichten vom 17. Juli und vom 31. Dezember 2009 (Urk. 23/1 S. 2 und Urk. 7/3 S. 3) - wegen der fortgeschrittenen Chronifizierung als negativ zu beurteilen (Urk. 32/33 S. 3), erwies sich damit als zu pessimistisch. Und wenn Dr. A.___ der KlÃ¤gerin wegen der immer noch fortbestehenden Depression weiterhin eine TeilarbeitsunfÃ¤higkeit attestierte (Urk. 36 Ziffer 1 und Urk. 40), so kontrastiert dieses Attest wie dargelegt mit der niedrigen Behandlungsfrequenz und -intensitÃ¤t. Auch leuchtet zwar ein, dass Dr. A.___ den Erfolg der KlÃ¤gerin bei der Stellensuche als Zeichen ihrer BemÃ¼hungen um eine Integration in den Arbeitsprozess wertete (Urk. 36 Ziffer 9). Diese BemÃ¼hungen waren jedoch in der Vergangenheit kaum vorhanden gewesen. WÃ¤hrenddem die KlÃ¤gerin gegenÃ¼ber der SUVA am 14. Januar 2008 noch bekundet hatte, die Arbeit so schnell wie mÃ¶glich wieder aufnehmen zu wollen (Urk. 11/8 S. 4), gab sie beim EingliederungsgesprÃ¤ch vom 19. MÃ¤rz 2008 trotz gegenteiliger Empfehlung der Rehaklinik C.___ (vgl. Urk. 11/15 S. 3) und trotz des Entgegenkommens der direkten Vorgesetzten (vgl. Urk. 11/16 S. 2) ohne die Angabe nÃ¤herer GrÃ¼nde zunÃ¤chst an, keinen Arbeitsversuch unternehmen zu wollen (Urk. 11/16 S. 1). Den doch noch aufgenommenen Arbeitsversuch vom 7. und 8. April 2008 brach sie sodann nach je einer guten Stunde ab und konnte sich in der Folge auch zu lediglich stundenweisen EinsÃ¤tzen nicht entschliessen (vgl. die Telefonnotizen der SUVA vom 11. und vom 17. April sowie vom 13. August 2008, Urk. 11/19, Urk. 11/23 und Urk. 11/42). Ebenso konnte sie in der Rehaklinik D.___ keine GrÃ¼nde dafÃ¼r nennen, weshalb sie sich nicht auf den auch dort empfohlenen beruflichen Wiedereinstieg (vgl. Urk. 11/40 S. 3) einlassen wollte (vgl. Urk. 11/40 S. 2).</w:t>
      </w:r>
    </w:p>
    <w:p>
      <w:r>
        <w:t>4.4.3Â Â  Damit bestehen insgesamt zu wenig Anhaltspunkte, die fÃ¼r die Zeit ab Februar 2009 eine ArbeitsunfÃ¤higkeit der KlÃ¤gerin im bisherigen Beruf oder in einer anderen zumutbaren TÃ¤tigkeit als Ã¼berwiegend wahrscheinlich im Sinne des erforderlichen Beweisgrades erscheinen lassen wÃ¼rden. Der geltend gemachte Taggeldanspruch fÃ¼r den Zeitraum vom 1. Februar 2009 bis zum 30. Juni 2010 ist daher nicht ausgewiesen. Dies gilt selbst dann, wenn fÃ¼r die Zeit der dreiwÃ¶chigen Hospitalisation in der Klinik O.___ eine ArbeitsunfÃ¤higkeit angenommen wÃ¼rde, da eine Wartefrist von 30 Tagen besteht.</w:t>
      </w:r>
    </w:p>
    <w:p>
      <w:r>
        <w:t>4.5Â Â Â Â  Diese ErwÃ¤gungen fÃ¼hren zur Abweisung der Klage.</w:t>
      </w:r>
    </w:p>
    <w:p>
      <w:r>
        <w:t>5.Â Â Â Â Â Â  Die Beklagte hat den Antrag auf Zusprechung einer ProzessentschÃ¤digung gestellt (Urk. 6 S. 2).</w:t>
      </w:r>
    </w:p>
    <w:p>
      <w:r>
        <w:t>Â Â Â Â Â Â Â Â  Stellt die obsiegende Partei einen entsprechenden Antrag oder ist dies von andern Gesetzen so vorgesehen, verpflichtet das Gericht gemÃ¤ss Â§ 34 Abs. 1 GSVGer die unterliegende Partei zum Ersatz der Parteikosten. Nach Â§ 34 Abs. 2 GSVGer steht den VersicherungstrÃ¤gern und den Gemeinwesen der Anspruch auf eine ParteientschÃ¤digung nur zu, soweit er von anderen Gesetzen nicht ausgeschlossen ist. Nach der hÃ¶chstrichterlichen Rechtsprechung stellt im Bereich der Zusatzversicherungen zur sozialen Krankenversicherung die Regelung im vorliegend noch anwendbaren (vgl. Art. 404 Abs. 1 ZPO), bis Ende 2010 in Kraft gewesenen Art. 85 Abs. 3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Bundesgerichts 5C.244/2000 vom 9. Januar 2001, E. 5 mit Hinweisen).</w:t>
      </w:r>
    </w:p>
    <w:p>
      <w:r>
        <w:t>Â Â Â Â Â Â Â Â  Diese Voraussetzung ist vorliegendenfalls nicht erfÃ¼llt, weshalb der Antrag der Beklagten auf eine ProzessentschÃ¤digung abzuweisen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Christoph HÃ¤berli</w:t>
      </w:r>
    </w:p>
    <w:p>
      <w:r>
        <w:t>- SWICA Krankenversicherung AG</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