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KK.2009.00038 vom 30. April 2011</w:t>
      </w:r>
    </w:p>
    <w:p>
      <w:r>
        <w:t>ZH Sozialversicherungsgericht, 2011-04-30, DE</w:t>
      </w:r>
    </w:p>
    <w:p>
      <w:r>
        <w:rPr>
          <w:b/>
        </w:rPr>
        <w:t xml:space="preserve">Quelle: </w:t>
      </w:r>
      <w:r>
        <w:t>https://mcp.opencaselaw.ch/entscheid/zh_sozialversicherungsgericht_KK.2009.00038</w:t>
      </w:r>
    </w:p>
    <w:p>
      <w:r>
        <w:t>FR: ZH_SOZIALVERSICHERUNGSGERICHT KK.2009.00038 du 30 avril 2011</w:t>
      </w:r>
    </w:p>
    <w:p>
      <w:r>
        <w:t>IT: ZH_SOZIALVERSICHERUNGSGERICHT KK.2009.00038 del 30 aprile 2011</w:t>
      </w:r>
    </w:p>
    <w:p>
      <w:pPr>
        <w:pStyle w:val="Heading2"/>
      </w:pPr>
      <w:r>
        <w:t>Erwägungen</w:t>
      </w:r>
    </w:p>
    <w:p>
      <w:r>
        <w:rPr>
          <w:b/>
        </w:rPr>
        <w:t>E. 1</w:t>
      </w:r>
    </w:p>
    <w:p>
      <w:r>
        <w:t>1.1Â Â Â Â  Das Sozialversicherungsgericht des Kantons ZÃ¼rich ist zustÃ¤ndig fÃ¼r die Behandlung der vorliegenden Streitsache, welche Taggelder nach dem Bundesgesetz Ã¼ber den Versicherungsvertrag (VVG) zum Gegenstand hat. Die ZustÃ¤ndigkeit, die nach den Rechtsvorschriften zu beurteilen ist, die bei AnhÃ¤ngigmachung der Klage in Kraft waren (vgl. Art. 404 der Schweizerischen Zivilprozessordnung [ZPO]) grÃ¼ndet in sachlicher Hinsicht auf Â§ 2 Abs. 2 lit. b des Gesetzes Ã¼ber das Sozialversicherungsgericht (GSVGer) in Verbindung mit der bis Ende 2010 in Kraft gewesenen Regelung in Art. 85 Abs. 2 des Bundesgesetzes betreffend die Aufsicht Ã¼ber die privaten Versicherungseinrichtungen (Versicherungsaufsichtsgesetz, VAG) und in Ã¶rtlicher Hinsicht auf Art. 3 Abs. 1 lit. a des Bundesgesetzes Ã¼ber den Gerichtsstand in Zivilsachen (Gerichtsstandsgesetz, GestG; in Kraft gewesen bis Ende 2010), wonach fÃ¼r Klagen gegen eine natÃ¼rliche Person das Gericht an deren Wohnsitz zustÃ¤ndig ist.</w:t>
      </w:r>
    </w:p>
    <w:p>
      <w:r>
        <w:t>1.2Â Â Â Â  Der Gesamt-Streitwert belÃ¤uft sich auf Ã¼ber Fr. 100'000.00, da im Falle einer Klage und einer Widerklage die Streitwerte zusammenzuzÃ¤hlen sind (Â§ 19 Abs. 2 der hier noch anwendbaren, bis Ende 2010 in Kraft gewesenen kantonalen Zivilprozessordnung in Verbindung mit Â§ 28 lit. a GSVGer in der bis Ende 2010 gÃ¼ltig gewesenen Fassung; vgl. demgegenÃ¼ber Art. 94 Abs. 1 ZPO in Verbindung mit Â§ 28 lit. a GSVGer in der ab Anfang 2011 in Kraft stehenden Fassung).</w:t>
      </w:r>
    </w:p>
    <w:p>
      <w:r>
        <w:t>2.Â Â Â Â Â Â  Fest steht, dass die KlÃ¤gerin und Widerbeklagte dem Beklagten und WiderklÃ¤ger Taggelder in der HÃ¶he von Fr. 395.89 - bezogen auf eine 100%ige ArbeitsunfÃ¤higkeit - ausgerichtet hat. Dieser Betrag wird von beiden Parteien Ã¼bereinstimmend genannt (Urk. 5 S. 3, Urk. 8 S. 4) und figuriert in der eingereichten Leistungsabrechnung vom 28. August 2007 (Urk. 6/E).</w:t>
      </w:r>
    </w:p>
    <w:p>
      <w:r>
        <w:t>Â Â Â Â Â Â Â Â  Die Forderung der KlÃ¤gerin und Widerbeklagten von Fr. 28'816.85 grÃ¼ndet auf der Auffassung, der Taggeldanspruch des Beklagten und WiderklÃ¤gers vermindere sich fÃ¼r die Zeit ab dem 1. April 2007 um die Rente der Invalidenversicherung, die der Beklagte und WiderklÃ¤ger ab dann bezieht (Urk. 1 S. 6, Urk. 8 S. 5 f.). Dieser bestreitet die ZulÃ¤ssigkeit einer solchen Verminderung damit, dass die dafÃ¼r nÃ¶tige Voraussetzung einer ÃberentschÃ¤digung nicht gegeben sei (Urk. 5 S. 4 f.).</w:t>
      </w:r>
    </w:p>
    <w:p>
      <w:r>
        <w:t>Â Â Â Â Â Â Â Â  Des Weiteren macht der Beklagte und WiderklÃ¤ger geltend, sein Taggeld sei zu tief bemessen, und er habe entgegen der Einstellung der Leistungen mit dem 21. Mai 2008 Anspruch auf weitere Taggelder (Urk. 5 S. 2 ff., Urk. 16 S. 2 f.).</w:t>
      </w:r>
    </w:p>
    <w:p>
      <w:r>
        <w:rPr>
          <w:b/>
        </w:rPr>
        <w:t>E. 3</w:t>
      </w:r>
    </w:p>
    <w:p>
      <w:r>
        <w:t>3.1Â Â Â Â  Die HÃ¶he des Taggeldes kann Einfluss auf die HÃ¶he der Forderung der KlÃ¤gerin und Widerbeklagten haben; wÃ¤re das Taggeld hÃ¶her als bereits ausgerichtet, so wÃ¼rde sich eine allfÃ¤llig bestehende RÃ¼ckforderung wegen zu viel ausgerichteter Taggelder reduzieren. Als erstes ist daher die Frage nach der TaggeldhÃ¶he zu entscheiden.</w:t>
      </w:r>
    </w:p>
    <w:p>
      <w:r>
        <w:t>3.2Â Â Â Â  Nach Art. 13.1 der anwendbaren "Allgemeinen Versicherungsbedingungen (AVB) fÃ¼r die Helsana Business Salary Kollektiv-Taggeldversicherung VVG" (Ausgabe 1. Januar 1999/2000, Urk. 2/1) wird das Taggeld bei nachgewiesener ArbeitsunfÃ¤higkeit von mindestens 25 % anteilsmÃ¤ssig entsprechend dem Grad der ArbeitsunfÃ¤higkeit ausgerichtet. Die reglementarische Grundlage fÃ¼r die Taggeldbemessung findet sich in Art. 6 AVB unter der Ãberschrift "Versicherbare Summen". In Abs. 1 ist die folgende Regelung getroffen:</w:t>
      </w:r>
    </w:p>
    <w:p>
      <w:r>
        <w:t>Â Â Â Â Â  "Bei Arbeitnehmern ist, vorbehÃ¤ltlich anderer vertraglicher Vereinbarung, der AHV-Lohn bzw. ein Prozentsatz davon versichert. Als Grundlage fÃ¼r die Bemessung der Taggelder gilt der letzte vor Beginn des Versicherungsfalls bezogene Lohn. Bei unregelmÃ¤ssigem Einkommen wird der Durchschnitt seit Anstellungsbeginn, hÃ¶chstens jedoch der letzten 12 Monate, berÃ¼cksichtigt."</w:t>
      </w:r>
    </w:p>
    <w:p>
      <w:r>
        <w:t>3.3Â Â Â Â  Bei Krankentaggeldversicherungen beginnt der Versicherungsfall dann, wenn aus einer Krankheit eine (ganze oder partielle) ArbeitsunfÃ¤higkeit resultiert. In Anwendung von Art. 6 Abs. 1 AVB ist somit das Taggeld, das dem Beklagten und WiderklÃ¤ger zusteht, anhand des letzten AHV-pflichtigen Lohnes zu bemessen, den er vor dem Eintritt seiner ArbeitsunfÃ¤higkeit am 28. April 2006 erhielt. Es muss sich dabei um den letzten Lohn eines Monats handeln. Dies ergibt sich aus der Ausnahmeregelung im letzten Satz von Art. 6 Abs. 1 AVB, wonach nur bei unregelmÃ¤ssigem Einkommen eine lÃ¤ngere Zeitspanne zum Massstab zu nehmen ist.</w:t>
      </w:r>
    </w:p>
    <w:p>
      <w:r>
        <w:t>3.4Â Â Â Â  Die KlÃ¤gerin und Widerbeklagte legte der Taggeldberechnung die Lohnaufstellung gemÃ¤ss einem EDV-Ausdruck vom 4. Juni 2009 zugrunde (Urk. 2/3). Diese weist einen Monatslohn von Fr. 13'379.70 aus, woraus sich das strittige Taggeld in der HÃ¶he von Fr. 395.89 ergibt (Fr. 13'379.70 x 12 : 365 x 90 %; vgl. Art. 20 AVB). Die besagte Lohnaufstellung wurde der KlÃ¤gerin und Widerbeklagten gemÃ¤ss ihren Vorbringen (Urk. 1 S. 3, Urk. 8 S. 3) von der Arbeitgeberin Ã¼bermittelt. Dass die gemeldete Summe den letzten (Monats-)Lohn vor Eintritt der ArbeitsunfÃ¤higkeit darstellt, ist daraus ersichtlich, dass die Aufstellung den Titel "Revenue-Kalkulation fÃ¼r SUVA Unfallanmeldung" trÃ¤gt. Offenbar hat die Arbeitgeberin, obwohl es vorliegendenfalls nicht um einen Unfall geht, als Vorlage das Formular verwendet, das sie jeweils fÃ¼r die Angaben gegenÃ¼ber einem Unfallversicherer gebraucht. Dort ist fÃ¼r die Taggeldberechnung nach Art. 22 Abs. 3 der Verordnung Ã¼ber die Unfallversicherung (UVV) ebenfalls der letzte vor dem Unfall bezogene Lohn heranzuziehen. Der Beklagte und WiderklÃ¤ger bestreitet denn auch weder die HÃ¶he noch die zeitliche Einordnung des von der Arbeitgeberin gemeldeten Lohnes. Hingegen macht er geltend, es seien zusÃ¤tzliche Komponenten einzubeziehen, nÃ¤mlich zum einen ein Bonus von 20 % des JahressalÃ¤rs, der den Kaderangestellten beim Erreichen der persÃ¶nlichen Ziele gewÃ¤hrt werde, und zum andern die zusÃ¤tzlichen, hÃ¶heren PensionskassenbeitrÃ¤ge, welche die Arbeitgeberin fÃ¼r Kaderangestellte einbezahle (Urk. 5 S. 2 und S. 5, Urk. 16 S. 2 f.).</w:t>
      </w:r>
    </w:p>
    <w:p>
      <w:r>
        <w:t>3.5Â Â Â Â  Was zunÃ¤chst die Bonusfrage betrifft, so bestand gemÃ¤ss dem Schreiben der Arbeitgeberin vom 27. August 2002 (Urk. 6/A/1), mit welchem dem Beklagten und WiderklÃ¤ger seine BefÃ¶rderung zum Kaderangestellten bestÃ¤tigt wurde, im ersten Jahr ein garantierter Anspruch auf einen 20%igen Bonus; fÃ¼r die Zeit danach wurde der Bonus von einer Zielerreichung abhÃ¤ngig gemacht. Die GewÃ¤hrung eines Bonus ist auch in den allgemeinen "Anstellungsbedingungen fÃ¼r das Personal" (Urk. 6/A/2) geregelt (Art. 6.4). Auch dort wird als Voraussetzung dafÃ¼r das Erreichen der Zielvorgabe bezeichnet. Soweit der Beklagte und WiderklÃ¤ger vorbringt, er habe die Zielvorgabe wegen seiner ArbeitsunfÃ¤higkeit nicht erreicht und habe dementsprechend wegen seiner ArbeitsunfÃ¤higkeit auch keinen Bonus erhalten (Urk. 5 S. 2 und S. 5), so leuchtet dies ohne Weiteres ein. Allerdings hat die KlÃ¤gerin und Widerbeklagte der Taggeldbemessung nach dem Dargelegten den (letzten) Lohn vor Eintritt der ArbeitsunfÃ¤higkeit zugrunde gelegt. In diesem Lohn ist denn unter der Bezeichnung "TreueprÃ¤mie, Erfolgsbeteiligung, JubilÃ¤um" auch ein Betrag von Fr. 823.35 enthalten, der zusÃ¤tzlich zum Grundlohn ausgerichtet wurde (Urk. 2/3). Und soweit der Beklagte und WiderklÃ¤ger sich darauf beruft, dass das Valideneinkommen, das die IV-Stelle der InvaliditÃ¤tsbemessung zugrunde gelegt habe, hÃ¶her sei als das Einkommen, auf dessen Basis die KlÃ¤gerin und Widerbeklagte das Taggeld bemessen habe (Urk. 5 S. 4 f. und Urk. 16 S. 3 sowie Urk. 6/C), so ist dies systembedingt. FÃ¼r die Taggeldbemessung ist nÃ¤mlich gestÃ¼tzt auf Art. 6 Abs. 1 AVB der Lohn massgebend, der retrospektiv im letzten Monat vor dem Eintritt der ArbeitsunfÃ¤higkeit tatsÃ¤chlich ausgerichtet worden ist, wÃ¤hrenddem das Valideneinkommen fÃ¼r die Rentenbemessung eine hypothetische GrÃ¶sse ist, fÃ¼r deren Bestimmung die mutmassliche Entwicklung der VerhÃ¤ltnisse ohne die Erkrankung eine Rolle spielt (vgl. Art. 16 des Bundesgesetzes Ã¼ber den Allgemeinen Teil des Sozialversicherungsrechts [ATSG]). Aus diesem Grund kÃ¶nnen entgegen der Ansicht in der Klageantwort und Widerklage (vgl. Urk. 5 S. 2) auch keine mutmasslichen kÃ¼nftigen LohnerhÃ¶hungen berÃ¼cksichtigt werden.</w:t>
      </w:r>
    </w:p>
    <w:p>
      <w:r>
        <w:t>Â Â Â Â Â Â Â Â  Was ferner die zusÃ¤tzlichen PensionskassenbeitrÃ¤ge betrifft, welche die Arbeitgeberin des Beklagten und WiderklÃ¤gers bei Kaderangestellten Ã¼bernimmt (vgl. den Versicherungsausweis der Vorsorgeeinrichtung in Urk. 6/D), so gehÃ¶ren diese nicht zum AHV-Lohn im Sinne von Art. 6.1 AVB und kÃ¶nnen aus diesem Grund nicht in die Taggeldberechnung einbezogen werden.</w:t>
      </w:r>
    </w:p>
    <w:p>
      <w:r>
        <w:t>3.6Â Â Â Â  Damit hat die KlÃ¤gerin und Widerbeklagte das Taggeld richtigerweise auf Fr. 395.89 festgelegt.</w:t>
      </w:r>
    </w:p>
    <w:p>
      <w:r>
        <w:t>4.Â Â Â Â Â Â  Der geltend gemachte Anspruch des Beklagten und WiderklÃ¤gers auf weitere Taggelder sodann grÃ¼ndet auf der Auffassung, diejenigen Tage, fÃ¼r die wegen nur teilweiser ArbeitsunfÃ¤higkeit gestÃ¼tzt auf Art. 13 Abs. 1 AVB nicht das ganze, sondern ein anteilsmÃ¤ssig reduziertes Taggeld ausgerichtet worden sei, seien im Rahmen des Gesamtanspruchs von 730 Taggeldern nicht voll, sondern ebenfalls nur anteilsmÃ¤ssig anzurechnen, mit der Folge, dass sich die Bezugsdauer entsprechend verlÃ¤ngere (Urk. 5 S. 3 f., Urk. 16 S. 2).</w:t>
      </w:r>
    </w:p>
    <w:p>
      <w:r>
        <w:t>Â Â Â Â Â Â Â Â  Die KlÃ¤gerin und Widerbeklagte beruft sich indessen zu Recht (vgl. Urk. 8 S. 4) auf die Regelung in Art. 17 Abs. 1 Satz 2 AVB, wonach Tage mit teilweiser ArbeitsfÃ¤higkeit als ganze Tage zÃ¤hlen. Soweit der Beklagte und WiderklÃ¤ger diese Regelung fÃ¼r nicht korrekt hÃ¤lt (vgl. Urk. 5 S. 3), so kann ihm nicht zugestimmt werden. Sie gilt im Ãbrigen auch fÃ¼r Taggelder nach dem Bundesgesetz Ã¼ber die Krankenversicherung (Art. 72 Abs. 3 und Abs. 4 KVG).</w:t>
      </w:r>
    </w:p>
    <w:p>
      <w:r>
        <w:t>Â Â Â Â Â Â Â Â  Der Beklagte und WiderklÃ¤ger hat damit aufgrund dessen, dass er nicht 730 ganze Taggelder bezogen hat, keinen Anspruch auf weitere Taggelder.</w:t>
      </w:r>
    </w:p>
    <w:p>
      <w:r>
        <w:rPr>
          <w:b/>
        </w:rPr>
        <w:t>E. 5</w:t>
      </w:r>
    </w:p>
    <w:p>
      <w:r>
        <w:t>5.1Â Â Â Â  Zu prÃ¼fen bleibt, ob die KlÃ¤gerin und Widerbeklagte dazu berechtigt ist, die ausgerichteten Taggelder fÃ¼r die Zeit ab dem Rentenbezug nachtrÃ¤glich zu kÃ¼rzen und vom Beklagten und WiderklÃ¤ger eine RÃ¼ckforderung zu erheben.</w:t>
      </w:r>
    </w:p>
    <w:p>
      <w:r>
        <w:t>5.2Â Â Â Â  Die Regelungen, auf die sich die KlÃ¤gerin und Widerbeklagte beruft (vgl. Urk. 1 S. 6, Urk. 8 S. 5 f., Urk. 20 S. 3), finden sich in Art. 21 und in Art. 22 AVB.</w:t>
      </w:r>
    </w:p>
    <w:p>
      <w:r>
        <w:t>Â Â Â Â Â Â Â Â  Art. 21 AVB lautet unter der Ãberschrift "Versicherungsgewinn" wie folgt:</w:t>
      </w:r>
    </w:p>
    <w:p>
      <w:r>
        <w:t>Â Â Â Â Â  "Anspruch auf Taggeldleistungen besteht nur in dem Masse, als der versicherten Person kein Versicherungsgewinn erwÃ¤chst.</w:t>
      </w:r>
    </w:p>
    <w:p>
      <w:r>
        <w:t>Â Â Â Â Â  Als Versicherungsgewinn gelten alle Leistungen, welche die volle Deckung des Erwerbsausfalles der versicherten Person Ã¼bersteigen. Ausgenommen davon sind Leistungen von Summenversicherungen.</w:t>
      </w:r>
    </w:p>
    <w:p>
      <w:r>
        <w:t>Â Â Â Â Â  Die versicherte Person hat den Nachweis von Erwerbsausfall zu erbringen, ansonsten kein Anspruch auf Taggeldleistungen besteht."</w:t>
      </w:r>
    </w:p>
    <w:p>
      <w:r>
        <w:t>Â Â Â Â Â Â Â Â  Art. 22 AVB steht unter der Ãberschrift "Leistungen Dritter und SubsidiaritÃ¤t", und Abs. 1 hat folgenden Wortlaut:</w:t>
      </w:r>
    </w:p>
    <w:p>
      <w:r>
        <w:t>Â Â Â Â Â  "FÃ¼r Arbeitnehmer werden die Leistungen gemÃ¤ss der vorliegenden Versicherung mit Ausnahme von gleichzeitigen AnsprÃ¼chen aus Taggeldversicherungen nach KVG jeweils im Nachgang zu den Leistungen von Sozialversicherungen und Versicherungen gemÃ¤ss BVG erbracht. Die Helsana ergÃ¤nzt die Leistungen bis zur HÃ¶he der versicherten Leistung."</w:t>
      </w:r>
    </w:p>
    <w:p>
      <w:r>
        <w:t>5.3Â Â Â Â  Die Regelung, die im vorliegenden Fall zur Anwendung gelangt, ist diejenige in Art. 22 Abs. 1 AVB. Soweit die KlÃ¤gerin und Widerbeklagte dabei von Versicherungsgewinn und ÃberentschÃ¤digung spricht (vgl. Urk. 1 S. 6, Urk. 8 S. 5 f.), so ist dies missverstÃ¤ndlich. Denn ein Versicherungsgewinn, wie er in Art. 21 Abs. 2 AVB definiert ist, beziehungsweise eine ÃberentschÃ¤digung liegen entsprechend der richtigen Auffassung des Beklagten und WiderklÃ¤gers (vgl. Urk. 5 S. 4 f.) tatsÃ¤chlich nur dann vor, wenn die versicherte Person durch ihre Erkrankung und die deswegen erbrachten Versicherungsleistungen finanziell besser gestellt ist, als wenn sie gesund und voll erwerbsfÃ¤hig geblieben wÃ¤re. Art. 22 Abs. 1 AVB erlaubt indessen eine Taggeldreduktion, die Ã¼ber diejenige beim Vorliegen eines Versicherungsgewinns hinausgeht. Es handelt sich bei dieser Bestimmung um eine sogenannte KomplementÃ¤rklausel, durch welche die Sozialversicherungsleistungen durch die Krankentaggelder des Zusatzversicherers aufgestockt werden (vgl. Maurer, Schweizerisches Privatrecht, 3. Auflage, Bern 1995, S. 376 f.). Obergrenze ist hier gemÃ¤ss Art. 22 Abs. 1 Satz 2 AVB nicht der gesamte krankheitsbedingte Erwerbsausfall, sondern die HÃ¶he der versicherten Leistung. Bei der versicherten Leistung handelt es sich gestÃ¼tzt auf Art. 6.1 AVB in Verbindung mit der Versicherungspolice (Urk. 9) um 90 % des AHV-Lohnes, also um das Taggeld, das nach dem oben Dargelegten Fr. 395.89 betrÃ¤gt.</w:t>
      </w:r>
    </w:p>
    <w:p>
      <w:r>
        <w:t>5.4Â Â Â Â  Was die AnrechnungsmodalitÃ¤ten betrifft, so hatte die KlÃ¤gerin und Widerbeklagte dem Beklagten und WiderklÃ¤ger gemÃ¤ss dem eingereichten Berechnungsblatt (Urk. 2/13) ab dem 1. April 2007, dem Datum des Einsetzens der Invalidenrente, bis zur AusschÃ¶pfung des Taggeldanspruchs am 21. Mai 2008 zunÃ¤chst Taggelder aufgrund einer 100%igen ArbeitsunfÃ¤higkeit und vom 16. Februar 2008 an Taggelder aufgrund einer 80%igen ArbeitsunfÃ¤higkeit ausgerichtet. Der Beklagte und WiderklÃ¤ger hatte somit im gesamten zur Diskussion stehenden Zeitraum TaggeldbetrÃ¤ge bezogen, die den jeweiligen Rentenbetrag von Fr. 2'104.00 Ã¼berstiegen. Bei dieser Sachlage entspricht die GesamtrÃ¼ckforderung fÃ¼r die Zeit vom 1. April 2007 bis zum 21. Mai 2008 der Summe der fÃ¼r diese Zeit ausgerichteten Rentenleistungen. Eine Umrechnung der Invalidenrente in TagessÃ¤tze, wie sie die KlÃ¤gerin und Widerbeklagte vorgenommen hat, ist fÃ¼r die ganzen Monate nicht angebracht, sondern rechtfertigt sich nur fÃ¼r den angebrochenen Monat Mai 2008. Damit resultiert fÃ¼r die Monate April 2007 bis April 2008 ein anrechenbarer Rentenbetrag von Fr. 27'352.00 (13 x Fr. 2'104.00). Im Mai 2008 steht dem ausbezahlten Taggeldbetrag von Fr. 6'650.95 (21 x Fr. 395.89 x 80 %) ein anrechenbarer Rentenbetrag von Fr. 1'425.30 (Fr. 2'104.00 : 31 x 21) gegenÃ¼ber. Die RÃ¼ckforderungssumme belÃ¤uft sich damit auf Fr. 28'777.30 (Fr. 27'352.00 + Fr. 1'425.30).</w:t>
      </w:r>
    </w:p>
    <w:p>
      <w:r>
        <w:t>6.Â Â Â Â Â Â  Der Beklagte und WiderklÃ¤ger ist damit in teilweiser Gutheissung der Klage der KlÃ¤gerin und Widerbeklagten zu verpflichten, der KlÃ¤gerin und Widerbeklagten Fr. 28'777.30 zu bezahlen.</w:t>
      </w:r>
    </w:p>
    <w:p>
      <w:r>
        <w:t>Â Â Â Â Â Â Â Â  DemgegenÃ¼ber ist die Klage des Beklagten und WiderklÃ¤gers abzuweisen.</w:t>
      </w:r>
    </w:p>
    <w:p>
      <w:r>
        <w:t>Â Â Â Â Â Â Â Â  Auf die Vorbringen des Beklagten und WiderklÃ¤gers betreffend ein Strafverfahren gegen die Angestellten der KlÃ¤gerin und Widerbeklagten (vgl. Urk. 5 S. 5 f., Urk. 16 S. 3) kann nicht eingegangen werden, da das Sozialversicherungsgericht dafÃ¼r nicht zustÃ¤ndig ist.</w:t>
      </w:r>
    </w:p>
    <w:p>
      <w:r>
        <w:rPr>
          <w:b/>
        </w:rPr>
        <w:t>E. 7</w:t>
      </w:r>
    </w:p>
    <w:p>
      <w:r>
        <w:t>7.1Â Â Â Â  Die KlÃ¤gerin und Widerbeklagte hat den Antrag auf Zusprechung einer ProzessentschÃ¤digung gestellt (Urk. 1 S. 2).</w:t>
      </w:r>
    </w:p>
    <w:p>
      <w:r>
        <w:t>Â Â Â Â Â Â Â Â  Stellt die obsiegende Partei einen entsprechenden Antrag oder ist dies von andern Gesetzen so vorgesehen, verpflichtet das Gericht gemÃ¤ss Â§ 34 Abs. 1 GSVGer die unterliegende Partei zum Ersatz der Parteikosten. Nach Â§ 34 Abs. 2 GSVGer steht den VersicherungstrÃ¤gern und den Gemeinwesen der Anspruch auf eine ParteientschÃ¤digung nur zu, soweit er von anderen Gesetzen nicht ausgeschlossen ist. Nach der hÃ¶chstrichterlichen Rechtsprechung stellt im Bereich der Zusatzversicherungen zur sozialen Krankenversicherung die Regelung im vorliegend noch anwendbaren (vgl. Art. 404 Abs. 1 ZPO), bis Ende 2010 in Kraft gewesenen Art. 85 Abs. 3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Schweizerischen Bundesgerichts in Sachen E. vom 9. Januar 2001, 5C.244/2000, E. 5 mit Hinweisen).</w:t>
      </w:r>
    </w:p>
    <w:p>
      <w:r>
        <w:t>Â Â Â Â Â Â Â Â  Die KlÃ¤gerin und Widerbeklagte war im vorliegenden Verfahren nicht durch einen externen Anwalt vertreten, weshalb ihr fÃ¼r ihr teilweises Obsiegen keine ProzessentschÃ¤digung zuzusprechen ist.</w:t>
      </w:r>
    </w:p>
    <w:p>
      <w:r>
        <w:t>7.2Â Â Â Â  Der Beklagte und WiderklÃ¤ger beansprucht ebenfalls eine ProzessentschÃ¤digung (Urk. 5 S. 6). Er obsiegt indessen als Beklagter nur in einem sehr geringfÃ¼gigen Ausmass und unterliegt als WiderklÃ¤ger vollstÃ¤ndig. Zudem ist er nicht anwaltlich vertreten. Auch ihm ist daher keine ProzessentschÃ¤digung zuzusprechen.</w:t>
      </w:r>
    </w:p>
    <w:p>
      <w:r>
        <w:t>Das Gericht erkennt:</w:t>
      </w:r>
    </w:p>
    <w:p>
      <w:r>
        <w:t>1.Â Â Â Â Â Â Â Â  In teilweiser Gutheissung der Klage der KlÃ¤gerin und Widerbeklagten wird der Beklagte und WiderklÃ¤ger verpflichtet, der KlÃ¤gerin und Widerbeklagten Fr. 28'777.30 zu bezahlen.</w:t>
      </w:r>
    </w:p>
    <w:p>
      <w:r>
        <w:t>2.Â Â Â Â Â Â Â Â  Die Klage des Beklagten und WiderklÃ¤gers wird abgewiesen, soweit darauf eingetreten wird.</w:t>
      </w:r>
    </w:p>
    <w:p>
      <w:r>
        <w:t>3.Â Â Â Â Â Â Â Â  Das Verfahren ist kostenlos.</w:t>
      </w:r>
    </w:p>
    <w:p>
      <w:r>
        <w:t>4.Â Â Â Â Â Â Â Â  Es werden keine ProzessentschÃ¤digungen zugesprochen.</w:t>
      </w:r>
    </w:p>
    <w:p>
      <w:r>
        <w:t>5.Â Â Â Â Â Â Â Â  Zustellung gegen Empfangsschein an:</w:t>
      </w:r>
    </w:p>
    <w:p>
      <w:r>
        <w:t>- Helsana Versicherungen AG</w:t>
      </w:r>
    </w:p>
    <w:p>
      <w:r>
        <w:t>- X.___</w:t>
      </w:r>
    </w:p>
    <w:p>
      <w:r>
        <w:t>- EidgenÃ¶ssische Finanzmarktaufsicht FINMA</w:t>
      </w:r>
    </w:p>
    <w:p>
      <w:r>
        <w:t>6.Â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