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KK.2009.00036 vom 9. Februar 2011</w:t>
      </w:r>
    </w:p>
    <w:p>
      <w:r>
        <w:t>ZH Sozialversicherungsgericht, 2011-02-09, DE</w:t>
      </w:r>
    </w:p>
    <w:p>
      <w:r>
        <w:rPr>
          <w:b/>
        </w:rPr>
        <w:t xml:space="preserve">Quelle: </w:t>
      </w:r>
      <w:r>
        <w:t>https://mcp.opencaselaw.ch/entscheid/zh_sozialversicherungsgericht_KK.2009.00036</w:t>
      </w:r>
    </w:p>
    <w:p>
      <w:r>
        <w:t>FR: ZH_SOZIALVERSICHERUNGSGERICHT KK.2009.00036 du 9 février 2011</w:t>
      </w:r>
    </w:p>
    <w:p>
      <w:r>
        <w:t>IT: ZH_SOZIALVERSICHERUNGSGERICHT KK.2009.00036 del 9 febbraio 2011</w:t>
      </w:r>
    </w:p>
    <w:p>
      <w:pPr>
        <w:pStyle w:val="Heading2"/>
      </w:pPr>
      <w:r>
        <w:t>Erwägungen</w:t>
      </w:r>
    </w:p>
    <w:p>
      <w:r>
        <w:rPr>
          <w:b/>
        </w:rPr>
        <w:t>E. 1</w:t>
      </w:r>
    </w:p>
    <w:p>
      <w:r>
        <w:t>1.1Â Â Â Â  Da der Streitwert Fr. 20Â000.-- nicht Ã¼bersteigt, fÃ¤llt die Beurteilung der Klage in die einzelrichterliche ZustÃ¤ndigkeit (Â§ 11 Abs. 1 des Gesetzes Ã¼ber das Sozialversicherungsgericht).</w:t>
      </w:r>
    </w:p>
    <w:p>
      <w:r>
        <w:t>1.2Â Â Â Â  Die KlÃ¤gerin machte in der Klageschrift (Urk. 1) geltend, die Operation in Deutschland sei nicht nur zur Mammareduktion, sondern auch zur Entfernung von drei Fibroadenomen durchgefÃ¼hrt worden (S. 3 f. Ziff. II.B.1). GemÃ¤ss Art. 6.3.2 der Allgemeinen Versicherungsbedingungen (AVB) fÃ¼r Versicherungen nach VVG, Gemeinsame Bestimmungen, seien Behandlungen gedeckt, wenn sie wirtschaftlich, wirksam, zweckmÃ¤ssig und medizinisch notwendig seien (S. 4 f. Ziff. II.B.2). Entgegen der Ansicht der Beklagten sei die Mammareduktionsplastik medizinisch indiziert gewesen und habe dem Erfordernis der ZweckmÃ¤ssigkeit genÃ¼gt, zumal die Operation in Zusammenhang mit der Entfernung von drei Fibroadenomen erfolgt sei (S. 5 Ziff. II.B.3).</w:t>
      </w:r>
    </w:p>
    <w:p>
      <w:r>
        <w:t>1.3Â Â Â Â  Die Beklagte brachte in der Klageantwort (Urk. 6) hingegen vor, gemÃ¤ss Art. 6.3.2 AVB, Gemeinsame Bestimmungen, gelte auch im Bereich der Zusatzversicherung der Grundsatz der Wirtschaftlichkeit, ZweckmÃ¤ssigkeit und Wirksamkeit einer Ã¤rztlichen Behandlung (S. 4 Ziff. IV.16). Die KlÃ¤gerin sei nach wie vor der unzutreffenden Ansicht, die Mammareduktion sei medizinisch indiziert gewesen (S. 4 Ziff. IV.17). Entscheidendes Kriterium fÃ¼r die Ablehnung der Leistungspflicht sei vorliegend die fehlende medizinische Indikation (S. 7 Ziff. IV.29).</w:t>
      </w:r>
    </w:p>
    <w:p>
      <w:r>
        <w:t>1.4Â Â Â Â  Im Streite steht daher der Anspruch der KlÃ¤gerin auf Ãbernahme der Kosten bezÃ¼glich der im Ausland vorgenommenen Mammareduktion und Entfernung der drei Fibroadenomen. Dabei ist vor allem zu prÃ¼fen, ob die Indikation der Behandlung gegeben war.</w:t>
      </w:r>
    </w:p>
    <w:p>
      <w:r>
        <w:rPr>
          <w:b/>
        </w:rPr>
        <w:t>E. 2</w:t>
      </w:r>
    </w:p>
    <w:p>
      <w:r>
        <w:t>2.1Â Â Â Â  Zusatzversicherungen zur sozialen Krankenversicherung im Sinne von Art. 12 Abs. 2 des Bundesgesetzes Ã¼ber die Krankenversicherung (KVG) unterstehen gemÃ¤ss Art. 12 Abs. 3 KVG dem Bundesgesetz Ã¼ber den Versicherungsvertrag (VVG). Die daraus herrÃ¼hrende Streitigkeit ist daher zivil- und vermÃ¶gensrechtlich (BGE 124 III 46 Erw. 1 und 232 Erw. 2b), wobei Art. 85 Abs. 2 des Bundesgesetzes betreffend die Aufsicht Ã¼ber die privaten Versicherungseinrichtungen (VAG) fÃ¼r das Klageverfahren bei Klagen aus Zusatzversicherungen zur sozialen Krankenversicherungen von Bundesrechts wegen ein einfaches und rasches Verfahren sowie die Untersuchungsmaxime vorschreibt. FÃ¼r Streitigkeiten aus Zusatzversicherungen zur sozialen Krankenversicherung ist im Kanton ZÃ¼rich das hiesige Gericht sachlich zustÃ¤ndig (Â§ 2 Abs. 2 lit. b des Gesetzes Ã¼ber das Sozialversicherungsgericht, GSVGer). Das Verfahren richtet sich nach den Bestimmungen des GSVGer, wobei ergÃ¤nzend das Gesetz Ã¼ber den Zivilprozess (ZPO) sinngemÃ¤ss Anwendung findet (Â§ 28 GSVGer).</w:t>
      </w:r>
    </w:p>
    <w:p>
      <w:r>
        <w:t>2.2Â Â Â Â  Die KlÃ¤gerin schloss mit der Beklagten die Zusatzversicherung Kombi Global ab. Unbestritten ist, dass die AVB durch Ãbernahme Bestandteil des Versicherungsvertrags wurden.</w:t>
      </w:r>
    </w:p>
    <w:p>
      <w:r>
        <w:t>2.3Â Â Â Â  Ferner ist unbestritten, dass gemÃ¤ss Art. 6.3.2 der AVB, Gemeinsame Bestim-mungen, Behandlungen nur gedeckt sind, wenn sie wirtschaftlich, wirksam, zweckmÃ¤ssig und medizinisch indiziert sind. Dabei kommen analog die gleichen GrundsÃ¤tze wie bei der obligatorischen Krankenpflegeversicherung zur An-wendung (Urk. 1 S. 5 Ziff. 2, Urk. 6 S. 4 Ziff. IV.16).</w:t>
      </w:r>
    </w:p>
    <w:p>
      <w:r>
        <w:t>Â Â Â Â Â Â Â Â  Weiter ergibt sich aus der Art. 2.4.1 der AVB, Allgemeiner Zusatz und Privat-Zusatz, dass sich die KlÃ¤gerin im vorliegenden Fall im Ausland behandeln lassen durfte. Dies bestreitet die Beklagte auch nicht. Jedoch mÃ¼sste, wie bereits unter ErwÃ¤gung 1.4 erwÃ¤hnt, eine Indikation vorliegen, was nachfolgend zu prÃ¼fen ist.</w:t>
      </w:r>
    </w:p>
    <w:p>
      <w:r>
        <w:rPr>
          <w:b/>
        </w:rPr>
        <w:t>E. 3</w:t>
      </w:r>
    </w:p>
    <w:p>
      <w:r>
        <w:t>3.1Â Â Â Â  In Bericht vom 9. Juni 2008 hielten Prof. Dr. med. M. D.___, Chefarzt, und Dr. med. E.___, OberÃ¤rztin, StÃ¤dtische Kliniken Z.___, nach durchgefÃ¼hrter Mammographie beidseits in zwei Ebenen (digital) fest, es bestehe kein Malignomnachweis (BIRADS 1) bei eingeschrÃ¤nkter Beurteilbarkeit (ACR 3-Dichte). Im Anschluss an die Untersuchung erfolge eine Mamma-MRT zum senstitiveren Malignomausschluss (Urk. 7/27 S. 1).</w:t>
      </w:r>
    </w:p>
    <w:p>
      <w:r>
        <w:t>3.2Â Â Â Â  In einem weiteren Bericht vom 9. Juni 2008 fÃ¼hrte Prof. Dr. D.___, Gemeinschaftspraxis, Radiologie und Nuklearmedizin, nach durchgefÃ¼hrter MRT der Mammae vom 9. Juni 2008 aus, es bestÃ¼nden Zeichen fibrozystischer VerÃ¤nderungen mit ausgeprÃ¤gtem fleckfÃ¶rmigen KM-Enhancement des DrÃ¼senkÃ¶rpers beidseits disseminiert und dadurch eingeschrÃ¤nkte Beurteilbarkeit (BIRADS III, langfristig kontrollwÃ¼rdig). Es werde eine sonographische Kontrolle in sechs Monaten und eine MRT-Kontrolle in einem Jahr empfohlen. In Zusammenschau mit dem mammographischen Befund bestehe derzeit kein Malignomnachweis (Urk. 7/28 S. 1).</w:t>
      </w:r>
    </w:p>
    <w:p>
      <w:r>
        <w:t>3.3Â Â Â Â  Dr. B.___ fÃ¼hrte in ihrem Bericht vom 29. August 2008 aus, die KlÃ¤gerin sei seit vielen Jahren bei ihr in gynÃ¤kologischen Betreuung. Sie habe eine primÃ¤re Makromastie, welche ihr seit Jahren Nacken- mit reflektorischen Kopfschmerzen und schmerzhafte Verspannungen des SchultergÃ¼rtels bereite. Die Beschwerden hÃ¤tten in den letzten Jahren zugenommen. Sie sei deshalb wiederholt bei ihrer Freundin in physiotherapeutischer Behandlung gewesen, was zu einer kurzzeitigen Linderung der Beschwerden gefÃ¼hrt habe. Sodann habe Dr. B.___ der KlÃ¤gerin eine Mammareduktionsoperation vorgeschlagen. Die KlÃ¤gerin habe anfangs einer Operation wegen befÃ¼rchteter Komplikationen ablehnend gegenÃ¼ber gestanden. Sie habe sich nun trotzdem fÃ¼r die Operation bei Dr. med. Z.___, FachÃ¤rztin FMH fÃ¼r Plastische und Ãsthetische Chirurgie sowie Chirurgie und Unfallchirurgie, entschieden, welche die Operation fÃ¼r indiziert erachte (Reduktionsgewicht pro Seite 750g). Dr. B.___ unterstÃ¼tze die KlÃ¤gerin ebenfalls im Operationsvorhaben und halte aus medizinischen IndikationsgrÃ¼nden die KostenÃ¼bernahme durch die Krankenkasse fÃ¼r angemessen (Urk. 7/43).</w:t>
      </w:r>
    </w:p>
    <w:p>
      <w:r>
        <w:t>3.4Â Â Â Â  In den vertrauensÃ¤rztlichen Entscheiden vom 3. September 2008 und 17. De-zember 2008 wurde aufgrund des Ãbergewichts der KlÃ¤gerin eine Leistungs-pflicht ausgeschlossen (Urk. 7/50, Urk. 7/54).</w:t>
      </w:r>
    </w:p>
    <w:p>
      <w:r>
        <w:t>3.5Â Â Â Â  Der Vertrauensarzt der Beklagten, Dr. med. G.___, Facharzt FMH fÃ¼r Allgemeine Medizin, hielt im Bericht vom 17. Juli 2009 fest, fÃ¼r ihn sei klar, dass nun die Entfernung der Fibroadenome als Grund vorgeschoben werde, um eine KostenÃ¼bernahme beziehungsweise Kostenbeteiligung fÃ¼r die Mammareduktionsplastik zu erwirken. Ebenso klar sei, dass die Fibroadenome wÃ¤hrend der Mammaoperation entfernt und histologisch untersucht wÃ¼rden. Ohne die Mammareduktionsplastik hÃ¤tte aber - entgegen der Aussage der KlÃ¤gerin - medizinisch keine Notwendigkeit zur Entfernung der Fibroadenome bestanden. Nach AbklÃ¤rung mit Mammographie und MRI im Juni 2008 sei auch ein exspektatives Vorgehen (Ultraschall in 6 Monaten) empfohlen worden (vgl. Urk. 7/27-28). Deshalb bleibe es bei der ablehnenden Empfehlung bezÃ¼glich KostenÃ¼bernahme fÃ¼r den ganzen im Ausland durchgefÃ¼hrten Eingriff (Urk. 7/17).</w:t>
      </w:r>
    </w:p>
    <w:p>
      <w:r>
        <w:rPr>
          <w:b/>
        </w:rPr>
        <w:t>E. 4</w:t>
      </w:r>
    </w:p>
    <w:p>
      <w:r>
        <w:t>4.1Â Â Â Â  GestÃ¼tzt auf Art. 6.3.2 der AVB, Gemeinsame Bestimmungen, sind Behandlungen gedeckt, wenn sie wirtschaftlich, wirksam, zweckmÃ¤ssig und medizinisch notwendig sind. Dies hat zur Folge das zur Beantwortung der vorliegend strittigen Frage der Indikation der Behandlung die gleichen Kritereien wie bei der obligatorischen Krankenpflegeversicherung zur Anwendung kommen.</w:t>
      </w:r>
    </w:p>
    <w:p>
      <w:r>
        <w:t>Â Â Â Â Â Â Â Â  Das EidgenÃ¶ssische Versicherungsgericht (EVG) hat in den Urteilen in Sachen W. vom 17. Februar 2004, K 136/03, in Sachen W. vom 9. Mai 2003, K 69/01, und in BGE 130 V 299 bezÃ¼glich Mammareduktionsplastik jeweils auf die Rechtsprechung in BGE 121 V 211 ff. verwiesen. Nach dieser Rechtsprechung ist eine Mammareduktionsplasitk dann von der Krankenkasse zu Ã¼bernehmen, wenn die Hypertrophie kÃ¶rperliche oder psychische Beschwerden mit Krankheitswert verursacht und Ziel des Eingriffs die Behebung dieser krankhaften BegleitumstÃ¤nde als der eigentlichen Krankheitsursache ist. Entscheidend ist nicht das Vorliegen eines bestimmten Beschwerdebildes, sondern ob die Beschwerden erheblich sind und andere, vor allem Ã¤sthetische Motive zurÃ¼ckdrÃ¤ngen (BGE 121 V 213 Erw. 4). Bei der Beurteilung der medizinischen Indikation und ZweckmÃ¤ssigkeit der Mammareduktionsplastik geht eine Reduktionsplastik bei Mammahypertrophie nur dann zu Lasten der Krankenversicherung, sofern eine Gewebereduktion von gegen 500 g oder mehr beidseits vorgesehen ist beziehungsweise durchgefÃ¼hrt wurde und wenn gleichzeitig Beschwerden geltend gemacht werden, die auf die Hypertrophie zurÃ¼ckgefÃ¼hrt werden kÃ¶nnen (kÃ¶nnten) sowie keine Adipositas vorliegt (BGE 121 V 123 Erw. 5a).</w:t>
      </w:r>
    </w:p>
    <w:p>
      <w:r>
        <w:t>Â Â Â Â Â Â Â Â  Dabei gilt eine Person als Ã¼bergewichtig (adipÃ¶s), wenn der Body Mass Index (BMI), also der Quotient von KÃ¶rpergewicht (kg) und KÃ¶rperlÃ¤nge im Quadrat (m2), grÃ¶sser als 25 ist (BGE 130 V 301 Erw. 3, RKUV 1996 Nr. K 972 S. 3 ff. Erw. 5a-c mit Hinweisen).</w:t>
      </w:r>
    </w:p>
    <w:p>
      <w:r>
        <w:t>4.2Â Â Â Â  Die KlÃ¤gerin hat im Zeitpunkt der Operation bei einem KÃ¶rpergewicht von 80 kg und einer KÃ¶rpergrÃ¶sse von 160 cm einen BMI von 31.25 (Urk. 7/44), was ein deutliches Ãbergewicht darstellt. Dies schliesst eine Leistungspflicht der Beklagten bereits aus. Das Vorbringen der KlÃ¤gerin, den BMI als Kriterium fÃ¼r eine KostenÃ¼bernahme heranzuziehen, sei diskriminierend und willkÃ¼rlich (Urk. 12 S. 2 Ziff. II.B.1), ist unbegrÃ¼ndet.</w:t>
      </w:r>
    </w:p>
    <w:p>
      <w:r>
        <w:t>4.3Â Â Â Â  Ferner muss es sich bei den geltend gemachten Beschwerden wie Nacken- und Kopfschmerzen sowie Verspannungen des SchultergÃ¼rtels (Urk. 7/43) um erhebliche Beschwerden handeln, welche auf die Mammahypertrophie zurÃ¼ckzufÃ¼hren sind. Vorliegend ist aufgrund der Adipositas der KlÃ¤gerin zumindest fraglich, ob die geltend gemachten Beschwerden auf die Mammahypertrophie zurÃ¼ckzufÃ¼hren sind. Dies kann vorliegend jedoch offen gelassen werden, da die geltend gemachten Beschwerden mit Ã¼berwiegender Wahrscheinlichkeit nicht erheblich sind. Denn eine vorgÃ¤ngige, Ã¤rztlich angeordnete Behandlung ist nicht erfolgt und wurde auch von der KlÃ¤gerin nicht behauptet. Die KlÃ¤gerin wurde nur durch eine befreundete PhysiotherapeutinÂ  - offenbar unentgeltlich - behandelt.</w:t>
      </w:r>
    </w:p>
    <w:p>
      <w:r>
        <w:t>Â Â Â Â Â Â Â Â  Zusammengefasst kann festgehalten werden, dass allein das Kriterium der Gewebereduktion von gegen 500 g oder mehr (vorliegend je 750 g) erfÃ¼llt ist, was fÃ¼r eine KostenÃ¼bernahme durch die Beklagte nicht ausreicht.</w:t>
      </w:r>
    </w:p>
    <w:p>
      <w:r>
        <w:t>4.4Â Â Â Â  BezÃ¼glich der Entfernung der Fibroadenome kann auf den Bericht von Dr. G.___ vom 17. Juli 2009 (Urk. 7/17) abgestellt werden. Dabei steht fest, dass die Fibroadenome wÃ¤hrend der Mammaoperation entfernt und histologisch untersucht wurden, was nicht zu beanstanden ist. Ferner wurde nach eigener Aussage der KlÃ¤gerin, die Laborrechnung betreffend der Untersuchung der Fibroadenome von der obligatorischen Krankenpflegeversicherung Ã¼bernommen (Urk. 1 S. 4 Ziff. 1). Jedoch ist die Operation - entgegen der Vorbringen der KlÃ¤gerin (Urk. 1 S. 4 Ziff. 1, S. 5 Ziff. 3) - einzig aufgrund der Mammahypertrophie und nicht zur Entfernung der Fibroadenome durchgefÃ¼hrt worden, was auch Dr. G.___ festhielt (Urk. 7/17 S. 2) Die Fibroadenome wÃ¤ren ohne die Mammareduktion nicht entfernt worden. DafÃ¼r bestand auch keine Indikation, was sich aus den Berichten vom 9. Juni 2008 von Prof. Dr. D.___ und Dr. E.___ ergibt. Nach durchgefÃ¼hrter Mammographie beidseits und MRT bestehe kein Malignomnachweis (Urk. 7/27 S. 1, Urk. 7/28 S. 1). Empfohlen werde eine sonographische Kontrolle in sechs Monaten und eine MRT-Kotrolle in einem Jahr (Urk. 7/28 S. 1).</w:t>
      </w:r>
    </w:p>
    <w:p>
      <w:r>
        <w:t>4.5Â Â Â Â  Nach dem Gesagten besteht kein Anspruch der KlÃ¤gerin aus der mit der Beklagten abgeschlossenen Krankenzusatzversicherung Kombi Global auf KostenÃ¼bernahme der Mammareduktionsplastik und Entfernung der Fibroadenome. Daran Ã¤ndern auch die mit Replik eingereichten Berichte (Urk. 13/7-9) nichts.</w:t>
      </w:r>
    </w:p>
    <w:p>
      <w:r>
        <w:t>Â Â Â Â Â Â Â Â  Die dagegen erhobene Klage ist daher abzuweisen.</w:t>
      </w:r>
    </w:p>
    <w:p>
      <w:r>
        <w:t>Die Einzelrichterin erkennt:</w:t>
      </w:r>
    </w:p>
    <w:p>
      <w:r>
        <w:t>1.Â Â Â Â Â Â Â Â  Die Klage wird abgewiesen.</w:t>
      </w:r>
    </w:p>
    <w:p>
      <w:r>
        <w:t>2.Â Â Â Â Â Â Â Â  Das Verfahren ist kostenlos.</w:t>
      </w:r>
    </w:p>
    <w:p>
      <w:r>
        <w:t>3.Â Â Â Â Â Â Â Â  Zustellung gegen Empfangsschein an:</w:t>
      </w:r>
    </w:p>
    <w:p>
      <w:r>
        <w:t>- Rechtsanwalt Willi FÃ¼chslin</w:t>
      </w:r>
    </w:p>
    <w:p>
      <w:r>
        <w:t>- Rechtsanwalt Dr. iur. Peter Philipp</w:t>
      </w:r>
    </w:p>
    <w:p>
      <w:r>
        <w:t>- EidgenÃ¶ssische Finanzmarktaufsicht FINMA</w:t>
      </w:r>
    </w:p>
    <w:p>
      <w:r>
        <w:t>4.Â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